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2DFAA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江苏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新海发电</w:t>
      </w: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有限公司工业固体废物资源综合利用评价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结果汇总表</w:t>
      </w:r>
    </w:p>
    <w:tbl>
      <w:tblPr>
        <w:tblStyle w:val="2"/>
        <w:tblW w:w="140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421"/>
        <w:gridCol w:w="3075"/>
        <w:gridCol w:w="3536"/>
        <w:gridCol w:w="2854"/>
      </w:tblGrid>
      <w:tr w14:paraId="73E6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江苏新海发电有限公司</w:t>
            </w:r>
          </w:p>
        </w:tc>
      </w:tr>
      <w:tr w14:paraId="72BF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评价机构名称</w:t>
            </w:r>
          </w:p>
        </w:tc>
        <w:tc>
          <w:tcPr>
            <w:tcW w:w="9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江苏金源环境检测服务有限公司</w:t>
            </w:r>
          </w:p>
        </w:tc>
      </w:tr>
      <w:tr w14:paraId="4929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工业固体废物综合利用的种类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粉煤灰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炉渣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石膏</w:t>
            </w:r>
          </w:p>
        </w:tc>
      </w:tr>
      <w:tr w14:paraId="1797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综合利用产品名称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粉煤灰超细粉、矿物掺合料（粉煤灰）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矿物掺合料（炉渣）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水泥熟料（石膏）</w:t>
            </w:r>
          </w:p>
        </w:tc>
      </w:tr>
      <w:tr w14:paraId="409D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B4A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工业固体废物综合利用的数量（吨）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</w:t>
            </w:r>
            <w:r>
              <w:rPr>
                <w:rStyle w:val="4"/>
                <w:rFonts w:hint="eastAsia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22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B45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714,701.06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BE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96,285.85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EF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111,708.04</w:t>
            </w:r>
          </w:p>
        </w:tc>
      </w:tr>
      <w:tr w14:paraId="7CE6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EBF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F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</w:t>
            </w:r>
            <w:r>
              <w:rPr>
                <w:rStyle w:val="4"/>
                <w:rFonts w:hint="eastAsia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23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B0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756,424.98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BA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179,217.61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80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307,570.99</w:t>
            </w:r>
          </w:p>
        </w:tc>
      </w:tr>
      <w:tr w14:paraId="7D59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4F8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Style w:val="4"/>
                <w:rFonts w:hint="eastAsia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FB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704,759.43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3B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156,354.21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41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181,502.94</w:t>
            </w:r>
          </w:p>
        </w:tc>
      </w:tr>
    </w:tbl>
    <w:p w14:paraId="546B0E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15CF9"/>
    <w:rsid w:val="14445F15"/>
    <w:rsid w:val="46615CF9"/>
    <w:rsid w:val="6724531A"/>
    <w:rsid w:val="7FA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245</Characters>
  <Lines>0</Lines>
  <Paragraphs>0</Paragraphs>
  <TotalTime>0</TotalTime>
  <ScaleCrop>false</ScaleCrop>
  <LinksUpToDate>false</LinksUpToDate>
  <CharactersWithSpaces>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2025-01-26T04:49:00Z</dcterms:created>
  <dc:creator>lxj</dc:creator>
  <cp:lastModifiedBy>大梁</cp:lastModifiedBy>
  <dcterms:modified xsi:type="dcterms:W3CDTF">2025-09-09T03:21:13Z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9D4D78331DA241EBAE8211A58EE20BD8_13</vt:lpwstr>
  </property>
  <property fmtid="{D5CDD505-2E9C-101B-9397-08002B2CF9AE}" pid="4" name="KSOTemplateDocerSaveRecord">
    <vt:lpwstr>eyJoZGlkIjoiYWU1NWQ0NGI0NjQ2Y2U2YThlNWI4MGRiNjc4Yjg1YWEiLCJ1c2VySWQiOiIxOTMzMzcwNTEifQ==</vt:lpwstr>
  </property>
</Properties>
</file>