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9EC4D">
      <w:pPr>
        <w:jc w:val="both"/>
        <w:rPr>
          <w:rFonts w:hint="eastAsia" w:ascii="方正小标宋_GBK" w:hAnsi="方正小标宋_GBK" w:eastAsia="方正小标宋_GBK" w:cs="方正小标宋_GBK"/>
          <w:sz w:val="36"/>
          <w:szCs w:val="36"/>
          <w:lang w:val="en-US" w:eastAsia="zh-CN"/>
        </w:rPr>
      </w:pPr>
    </w:p>
    <w:p w14:paraId="14B5E582">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江苏国信连云港发电有限公司工业固体废物资源综合利用评价结果汇总表</w:t>
      </w:r>
    </w:p>
    <w:p w14:paraId="78278B83">
      <w:pPr>
        <w:jc w:val="center"/>
        <w:rPr>
          <w:rFonts w:hint="eastAsia" w:ascii="方正小标宋_GBK" w:hAnsi="方正小标宋_GBK" w:eastAsia="方正小标宋_GBK" w:cs="方正小标宋_GBK"/>
          <w:sz w:val="36"/>
          <w:szCs w:val="36"/>
          <w:lang w:val="en-US" w:eastAsia="zh-CN"/>
        </w:rPr>
      </w:pPr>
    </w:p>
    <w:tbl>
      <w:tblPr>
        <w:tblStyle w:val="2"/>
        <w:tblW w:w="1401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33"/>
        <w:gridCol w:w="2421"/>
        <w:gridCol w:w="3075"/>
        <w:gridCol w:w="3536"/>
        <w:gridCol w:w="2854"/>
      </w:tblGrid>
      <w:tr w14:paraId="73E68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4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76C0B">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企业名称</w:t>
            </w:r>
          </w:p>
        </w:tc>
        <w:tc>
          <w:tcPr>
            <w:tcW w:w="9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B987F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eastAsia" w:ascii="Times New Roman" w:hAnsi="Times New Roman" w:eastAsia="仿宋_GB2312" w:cs="Times New Roman"/>
                <w:i w:val="0"/>
                <w:iCs w:val="0"/>
                <w:color w:val="auto"/>
                <w:kern w:val="0"/>
                <w:sz w:val="24"/>
                <w:szCs w:val="24"/>
                <w:u w:val="none"/>
                <w:lang w:val="en-US" w:eastAsia="zh-CN" w:bidi="ar"/>
              </w:rPr>
              <w:t>江苏国信连云港发电有限公司</w:t>
            </w:r>
          </w:p>
        </w:tc>
      </w:tr>
      <w:tr w14:paraId="72BF9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4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01B6B">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评价机构名称</w:t>
            </w:r>
          </w:p>
        </w:tc>
        <w:tc>
          <w:tcPr>
            <w:tcW w:w="9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67F1E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江苏金源环境工程咨询有限公司</w:t>
            </w:r>
          </w:p>
        </w:tc>
      </w:tr>
      <w:tr w14:paraId="49293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4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17EF7">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工业固体废物综合利用的种类</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B43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粉煤灰</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8CB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炉渣</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017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石膏</w:t>
            </w:r>
          </w:p>
        </w:tc>
      </w:tr>
      <w:tr w14:paraId="1797D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exact"/>
        </w:trPr>
        <w:tc>
          <w:tcPr>
            <w:tcW w:w="455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8BDF6EB">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综合利用产品名称</w:t>
            </w:r>
          </w:p>
        </w:tc>
        <w:tc>
          <w:tcPr>
            <w:tcW w:w="3075" w:type="dxa"/>
            <w:tcBorders>
              <w:top w:val="single" w:color="000000" w:sz="4" w:space="0"/>
              <w:left w:val="single" w:color="000000" w:sz="4" w:space="0"/>
              <w:bottom w:val="single" w:color="auto" w:sz="4" w:space="0"/>
              <w:right w:val="single" w:color="000000" w:sz="4" w:space="0"/>
            </w:tcBorders>
            <w:shd w:val="clear" w:color="auto" w:fill="auto"/>
            <w:vAlign w:val="center"/>
          </w:tcPr>
          <w:p w14:paraId="47105A6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粉煤灰超细粉、矿物掺合料（粉煤灰）</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2D9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矿物掺合料（炉渣）</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E77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水泥熟料（石膏）</w:t>
            </w:r>
          </w:p>
        </w:tc>
      </w:tr>
      <w:tr w14:paraId="7262A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2133" w:type="dxa"/>
            <w:vMerge w:val="restart"/>
            <w:tcBorders>
              <w:top w:val="single" w:color="auto" w:sz="4" w:space="0"/>
              <w:left w:val="single" w:color="auto" w:sz="4" w:space="0"/>
              <w:right w:val="single" w:color="auto" w:sz="4" w:space="0"/>
            </w:tcBorders>
            <w:shd w:val="clear" w:color="auto" w:fill="auto"/>
            <w:vAlign w:val="center"/>
          </w:tcPr>
          <w:p w14:paraId="20D69A9F">
            <w:pPr>
              <w:jc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sz w:val="24"/>
                <w:szCs w:val="24"/>
                <w:u w:val="none"/>
              </w:rPr>
              <w:t>工业固体废物综合利用的数量（吨）</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24D5D013">
            <w:pPr>
              <w:keepNext w:val="0"/>
              <w:keepLines w:val="0"/>
              <w:widowControl/>
              <w:suppressLineNumbers w:val="0"/>
              <w:jc w:val="center"/>
              <w:textAlignment w:val="center"/>
              <w:rPr>
                <w:rStyle w:val="4"/>
                <w:rFonts w:hint="default" w:ascii="仿宋_GB2312" w:hAnsi="Times New Roman" w:eastAsia="仿宋_GB2312" w:cs="仿宋_GB2312"/>
                <w:i w:val="0"/>
                <w:iCs w:val="0"/>
                <w:color w:val="000000"/>
                <w:sz w:val="22"/>
                <w:szCs w:val="22"/>
                <w:lang w:val="en-US" w:eastAsia="zh-CN" w:bidi="ar"/>
              </w:rPr>
            </w:pPr>
            <w:r>
              <w:rPr>
                <w:rStyle w:val="4"/>
                <w:rFonts w:hint="default" w:ascii="仿宋_GB2312" w:hAnsi="Times New Roman" w:eastAsia="仿宋_GB2312" w:cs="仿宋_GB2312"/>
                <w:i w:val="0"/>
                <w:iCs w:val="0"/>
                <w:color w:val="000000"/>
                <w:sz w:val="22"/>
                <w:szCs w:val="22"/>
                <w:lang w:val="en-US" w:eastAsia="zh-CN" w:bidi="ar"/>
              </w:rPr>
              <w:t>202</w:t>
            </w:r>
            <w:r>
              <w:rPr>
                <w:rStyle w:val="4"/>
                <w:rFonts w:hint="eastAsia" w:ascii="仿宋_GB2312" w:hAnsi="Times New Roman" w:eastAsia="仿宋_GB2312" w:cs="仿宋_GB2312"/>
                <w:i w:val="0"/>
                <w:iCs w:val="0"/>
                <w:color w:val="000000"/>
                <w:sz w:val="22"/>
                <w:szCs w:val="22"/>
                <w:lang w:val="en-US" w:eastAsia="zh-CN" w:bidi="ar"/>
              </w:rPr>
              <w:t>5</w:t>
            </w:r>
            <w:r>
              <w:rPr>
                <w:rStyle w:val="4"/>
                <w:rFonts w:ascii="仿宋_GB2312" w:hAnsi="Times New Roman" w:eastAsia="仿宋_GB2312" w:cs="仿宋_GB2312"/>
                <w:i w:val="0"/>
                <w:iCs w:val="0"/>
                <w:color w:val="000000"/>
                <w:sz w:val="22"/>
                <w:szCs w:val="22"/>
                <w:lang w:val="en-US" w:eastAsia="zh-CN" w:bidi="ar"/>
              </w:rPr>
              <w:t>年</w:t>
            </w:r>
            <w:r>
              <w:rPr>
                <w:rStyle w:val="4"/>
                <w:rFonts w:hint="eastAsia" w:ascii="仿宋_GB2312" w:hAnsi="Times New Roman" w:eastAsia="仿宋_GB2312" w:cs="仿宋_GB2312"/>
                <w:i w:val="0"/>
                <w:iCs w:val="0"/>
                <w:color w:val="000000"/>
                <w:sz w:val="22"/>
                <w:szCs w:val="22"/>
                <w:lang w:val="en-US" w:eastAsia="zh-CN" w:bidi="ar"/>
              </w:rPr>
              <w:t>第3季度</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14:paraId="2713C1A7">
            <w:pPr>
              <w:jc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43,390.20</w:t>
            </w:r>
          </w:p>
        </w:tc>
        <w:tc>
          <w:tcPr>
            <w:tcW w:w="3536" w:type="dxa"/>
            <w:tcBorders>
              <w:top w:val="single" w:color="000000" w:sz="4" w:space="0"/>
              <w:left w:val="single" w:color="auto" w:sz="4" w:space="0"/>
              <w:bottom w:val="single" w:color="000000" w:sz="4" w:space="0"/>
              <w:right w:val="single" w:color="000000" w:sz="4" w:space="0"/>
            </w:tcBorders>
            <w:shd w:val="clear" w:color="auto" w:fill="auto"/>
            <w:vAlign w:val="center"/>
          </w:tcPr>
          <w:p w14:paraId="0A6947A6">
            <w:pPr>
              <w:jc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9,914.19</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22BA">
            <w:pPr>
              <w:jc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9,864.58</w:t>
            </w:r>
          </w:p>
        </w:tc>
      </w:tr>
      <w:tr w14:paraId="182E9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7C8033">
            <w:pPr>
              <w:jc w:val="center"/>
              <w:rPr>
                <w:rFonts w:hint="default" w:ascii="Times New Roman" w:hAnsi="Times New Roman" w:eastAsia="仿宋_GB2312" w:cs="Times New Roman"/>
                <w:b/>
                <w:bCs/>
                <w:i w:val="0"/>
                <w:iCs w:val="0"/>
                <w:color w:val="auto"/>
                <w:sz w:val="24"/>
                <w:szCs w:val="24"/>
                <w:u w:val="none"/>
              </w:rPr>
            </w:pP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5D384A0E">
            <w:pPr>
              <w:keepNext w:val="0"/>
              <w:keepLines w:val="0"/>
              <w:widowControl/>
              <w:suppressLineNumbers w:val="0"/>
              <w:jc w:val="center"/>
              <w:textAlignment w:val="center"/>
              <w:rPr>
                <w:rStyle w:val="4"/>
                <w:rFonts w:hint="default" w:ascii="仿宋_GB2312" w:hAnsi="Times New Roman" w:eastAsia="仿宋_GB2312" w:cs="仿宋_GB2312"/>
                <w:i w:val="0"/>
                <w:iCs w:val="0"/>
                <w:color w:val="000000"/>
                <w:sz w:val="22"/>
                <w:szCs w:val="22"/>
                <w:lang w:val="en-US" w:eastAsia="zh-CN" w:bidi="ar"/>
              </w:rPr>
            </w:pPr>
            <w:r>
              <w:rPr>
                <w:rStyle w:val="4"/>
                <w:rFonts w:hint="default" w:ascii="仿宋_GB2312" w:hAnsi="Times New Roman" w:eastAsia="仿宋_GB2312" w:cs="仿宋_GB2312"/>
                <w:i w:val="0"/>
                <w:iCs w:val="0"/>
                <w:color w:val="000000"/>
                <w:sz w:val="22"/>
                <w:szCs w:val="22"/>
                <w:lang w:val="en-US" w:eastAsia="zh-CN" w:bidi="ar"/>
              </w:rPr>
              <w:t>202</w:t>
            </w:r>
            <w:r>
              <w:rPr>
                <w:rStyle w:val="4"/>
                <w:rFonts w:hint="eastAsia" w:ascii="仿宋_GB2312" w:hAnsi="Times New Roman" w:eastAsia="仿宋_GB2312" w:cs="仿宋_GB2312"/>
                <w:i w:val="0"/>
                <w:iCs w:val="0"/>
                <w:color w:val="000000"/>
                <w:sz w:val="22"/>
                <w:szCs w:val="22"/>
                <w:lang w:val="en-US" w:eastAsia="zh-CN" w:bidi="ar"/>
              </w:rPr>
              <w:t>5</w:t>
            </w:r>
            <w:r>
              <w:rPr>
                <w:rStyle w:val="4"/>
                <w:rFonts w:ascii="仿宋_GB2312" w:hAnsi="Times New Roman" w:eastAsia="仿宋_GB2312" w:cs="仿宋_GB2312"/>
                <w:i w:val="0"/>
                <w:iCs w:val="0"/>
                <w:color w:val="000000"/>
                <w:sz w:val="22"/>
                <w:szCs w:val="22"/>
                <w:lang w:val="en-US" w:eastAsia="zh-CN" w:bidi="ar"/>
              </w:rPr>
              <w:t>年</w:t>
            </w:r>
            <w:r>
              <w:rPr>
                <w:rStyle w:val="4"/>
                <w:rFonts w:hint="eastAsia" w:ascii="仿宋_GB2312" w:hAnsi="Times New Roman" w:eastAsia="仿宋_GB2312" w:cs="仿宋_GB2312"/>
                <w:i w:val="0"/>
                <w:iCs w:val="0"/>
                <w:color w:val="000000"/>
                <w:sz w:val="22"/>
                <w:szCs w:val="22"/>
                <w:lang w:val="en-US" w:eastAsia="zh-CN" w:bidi="ar"/>
              </w:rPr>
              <w:t>第4季度</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14:paraId="75ABDBF9">
            <w:pPr>
              <w:jc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12,676.82</w:t>
            </w:r>
          </w:p>
        </w:tc>
        <w:tc>
          <w:tcPr>
            <w:tcW w:w="3536" w:type="dxa"/>
            <w:tcBorders>
              <w:top w:val="single" w:color="000000" w:sz="4" w:space="0"/>
              <w:left w:val="single" w:color="auto" w:sz="4" w:space="0"/>
              <w:bottom w:val="single" w:color="000000" w:sz="4" w:space="0"/>
              <w:right w:val="single" w:color="000000" w:sz="4" w:space="0"/>
            </w:tcBorders>
            <w:shd w:val="clear" w:color="auto" w:fill="auto"/>
            <w:vAlign w:val="center"/>
          </w:tcPr>
          <w:p w14:paraId="2093E0A4">
            <w:pPr>
              <w:jc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7,430.06</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305D">
            <w:pPr>
              <w:jc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15,653.12</w:t>
            </w:r>
          </w:p>
        </w:tc>
      </w:tr>
    </w:tbl>
    <w:p w14:paraId="546B0E4E">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4CD5E53-2CF4-416E-9BE1-5B6A3870E50E}"/>
  </w:font>
  <w:font w:name="仿宋_GB2312">
    <w:panose1 w:val="02010609030101010101"/>
    <w:charset w:val="86"/>
    <w:family w:val="auto"/>
    <w:pitch w:val="default"/>
    <w:sig w:usb0="00000001" w:usb1="080E0000" w:usb2="00000000" w:usb3="00000000" w:csb0="00040000" w:csb1="00000000"/>
    <w:embedRegular r:id="rId2" w:fontKey="{D32FD326-3C45-43FA-B624-FCC7BF9EB1DF}"/>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AFE6D5EC-1908-495F-98E5-A3231DB0E53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615CF9"/>
    <w:rsid w:val="2A727DC2"/>
    <w:rsid w:val="31CC6799"/>
    <w:rsid w:val="423221B1"/>
    <w:rsid w:val="46615CF9"/>
    <w:rsid w:val="743F5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ascii="仿宋_GB2312" w:eastAsia="仿宋_GB2312" w:cs="仿宋_GB2312"/>
      <w:b/>
      <w:bCs/>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165</Words>
  <Characters>216</Characters>
  <Lines>0</Lines>
  <Paragraphs>0</Paragraphs>
  <TotalTime>0</TotalTime>
  <ScaleCrop>false</ScaleCrop>
  <LinksUpToDate>false</LinksUpToDate>
  <CharactersWithSpaces>216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2025-01-26T04:49:00Z</dcterms:created>
  <dc:creator>lxj</dc:creator>
  <cp:lastModifiedBy>步枯</cp:lastModifiedBy>
  <dcterms:modified xsi:type="dcterms:W3CDTF">2026-03-16T02:52:53Z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28846136D524464DA2B0297803572AED_13</vt:lpwstr>
  </property>
  <property fmtid="{D5CDD505-2E9C-101B-9397-08002B2CF9AE}" pid="4" name="KSOTemplateDocerSaveRecord">
    <vt:lpwstr>eyJoZGlkIjoiNDkyNDIwN2E4MGQ4ODQyYjM5MDA5ZmQwZjYxMDc0MmMiLCJ1c2VySWQiOiIxOTMzMzcwNTEifQ==</vt:lpwstr>
  </property>
</Properties>
</file>