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DDB0">
      <w:pPr>
        <w:pStyle w:val="8"/>
        <w:keepNext w:val="0"/>
        <w:keepLines w:val="0"/>
        <w:pageBreakBefore w:val="0"/>
        <w:kinsoku/>
        <w:wordWrap/>
        <w:overflowPunct/>
        <w:topLinePunct w:val="0"/>
        <w:bidi w:val="0"/>
        <w:adjustRightInd/>
        <w:snapToGrid/>
        <w:spacing w:before="39" w:line="520" w:lineRule="exact"/>
        <w:ind w:left="293"/>
        <w:textAlignment w:val="auto"/>
        <w:rPr>
          <w:rFonts w:hint="eastAsia" w:ascii="Times New Roman" w:hAnsi="Times New Roman" w:eastAsia="方正小标宋简体" w:cs="Times New Roman"/>
          <w:lang w:val="en-US"/>
        </w:rPr>
      </w:pPr>
    </w:p>
    <w:p w14:paraId="2419526D">
      <w:pPr>
        <w:pStyle w:val="8"/>
        <w:keepNext w:val="0"/>
        <w:keepLines w:val="0"/>
        <w:pageBreakBefore w:val="0"/>
        <w:kinsoku/>
        <w:wordWrap/>
        <w:overflowPunct/>
        <w:topLinePunct w:val="0"/>
        <w:bidi w:val="0"/>
        <w:adjustRightInd/>
        <w:snapToGrid/>
        <w:spacing w:before="39" w:line="520" w:lineRule="exact"/>
        <w:ind w:left="293"/>
        <w:textAlignment w:val="auto"/>
        <w:rPr>
          <w:rFonts w:hint="eastAsia" w:ascii="Times New Roman" w:hAnsi="Times New Roman" w:eastAsia="方正小标宋简体" w:cs="Times New Roman"/>
          <w:lang w:val="en-US"/>
        </w:rPr>
      </w:pPr>
    </w:p>
    <w:p w14:paraId="30AD3E9E">
      <w:pPr>
        <w:pStyle w:val="8"/>
        <w:keepNext w:val="0"/>
        <w:keepLines w:val="0"/>
        <w:pageBreakBefore w:val="0"/>
        <w:kinsoku/>
        <w:wordWrap/>
        <w:overflowPunct/>
        <w:topLinePunct w:val="0"/>
        <w:bidi w:val="0"/>
        <w:adjustRightInd/>
        <w:snapToGrid/>
        <w:spacing w:before="39" w:line="520" w:lineRule="exact"/>
        <w:ind w:left="293"/>
        <w:textAlignment w:val="auto"/>
        <w:rPr>
          <w:rFonts w:ascii="Times New Roman" w:hAnsi="Times New Roman" w:eastAsia="方正小标宋简体" w:cs="Times New Roman"/>
          <w:lang w:val="en-US"/>
        </w:rPr>
      </w:pPr>
      <w:r>
        <w:rPr>
          <w:rFonts w:hint="eastAsia" w:ascii="Times New Roman" w:hAnsi="Times New Roman" w:eastAsia="方正小标宋简体" w:cs="Times New Roman"/>
          <w:lang w:val="en-US"/>
        </w:rPr>
        <w:t xml:space="preserve">   </w:t>
      </w:r>
    </w:p>
    <w:p w14:paraId="05AEE8CB">
      <w:pPr>
        <w:pStyle w:val="8"/>
        <w:keepNext w:val="0"/>
        <w:keepLines w:val="0"/>
        <w:pageBreakBefore w:val="0"/>
        <w:kinsoku/>
        <w:wordWrap/>
        <w:overflowPunct/>
        <w:topLinePunct w:val="0"/>
        <w:bidi w:val="0"/>
        <w:adjustRightInd/>
        <w:snapToGrid/>
        <w:spacing w:before="39" w:line="520" w:lineRule="exact"/>
        <w:ind w:left="293"/>
        <w:textAlignment w:val="auto"/>
        <w:rPr>
          <w:rFonts w:ascii="Times New Roman" w:hAnsi="Times New Roman" w:eastAsia="方正小标宋简体" w:cs="Times New Roman"/>
        </w:rPr>
      </w:pPr>
      <w:r>
        <w:rPr>
          <w:rFonts w:ascii="Times New Roman" w:hAnsi="Times New Roman" w:eastAsia="方正小标宋简体" w:cs="Times New Roman"/>
        </w:rPr>
        <w:t>海州区</w:t>
      </w:r>
      <w:r>
        <w:rPr>
          <w:rFonts w:hint="eastAsia" w:ascii="Times New Roman" w:hAnsi="Times New Roman" w:eastAsia="方正小标宋简体" w:cs="Times New Roman"/>
          <w:lang w:eastAsia="zh-CN"/>
        </w:rPr>
        <w:t>市场监管局</w:t>
      </w:r>
      <w:r>
        <w:rPr>
          <w:rFonts w:hint="eastAsia" w:ascii="Times New Roman" w:hAnsi="Times New Roman" w:eastAsia="方正小标宋简体" w:cs="Times New Roman"/>
          <w:lang w:val="en-US"/>
        </w:rPr>
        <w:t>202</w:t>
      </w:r>
      <w:r>
        <w:rPr>
          <w:rFonts w:hint="eastAsia" w:ascii="Times New Roman" w:hAnsi="Times New Roman" w:eastAsia="方正小标宋简体" w:cs="Times New Roman"/>
          <w:lang w:val="en-US" w:eastAsia="zh-CN"/>
        </w:rPr>
        <w:t>4</w:t>
      </w:r>
      <w:r>
        <w:rPr>
          <w:rFonts w:hint="eastAsia" w:ascii="Times New Roman" w:hAnsi="Times New Roman" w:eastAsia="方正小标宋简体" w:cs="Times New Roman"/>
          <w:lang w:val="en-US"/>
        </w:rPr>
        <w:t>年政府</w:t>
      </w:r>
      <w:r>
        <w:rPr>
          <w:rFonts w:ascii="Times New Roman" w:hAnsi="Times New Roman" w:eastAsia="方正小标宋简体" w:cs="Times New Roman"/>
        </w:rPr>
        <w:t>信息公开</w:t>
      </w:r>
      <w:r>
        <w:rPr>
          <w:rFonts w:hint="eastAsia" w:ascii="Times New Roman" w:hAnsi="Times New Roman" w:eastAsia="方正小标宋简体" w:cs="Times New Roman"/>
        </w:rPr>
        <w:t>工作年度</w:t>
      </w:r>
      <w:r>
        <w:rPr>
          <w:rFonts w:ascii="Times New Roman" w:hAnsi="Times New Roman" w:eastAsia="方正小标宋简体" w:cs="Times New Roman"/>
        </w:rPr>
        <w:t>报告</w:t>
      </w:r>
    </w:p>
    <w:p w14:paraId="7DCBDA00">
      <w:pPr>
        <w:pStyle w:val="2"/>
        <w:keepNext w:val="0"/>
        <w:keepLines w:val="0"/>
        <w:pageBreakBefore w:val="0"/>
        <w:kinsoku/>
        <w:wordWrap/>
        <w:overflowPunct/>
        <w:topLinePunct w:val="0"/>
        <w:bidi w:val="0"/>
        <w:adjustRightInd/>
        <w:snapToGrid/>
        <w:spacing w:before="9" w:line="520" w:lineRule="exact"/>
        <w:textAlignment w:val="auto"/>
        <w:rPr>
          <w:rFonts w:hint="eastAsia" w:ascii="楷体" w:hAnsi="楷体" w:eastAsia="楷体" w:cs="楷体"/>
          <w:color w:val="auto"/>
          <w:sz w:val="32"/>
          <w:szCs w:val="32"/>
          <w:highlight w:val="none"/>
          <w:shd w:val="clear" w:color="auto" w:fill="auto"/>
          <w:lang w:val="en-US" w:eastAsia="zh-CN"/>
        </w:rPr>
      </w:pPr>
      <w:r>
        <w:rPr>
          <w:rFonts w:hint="eastAsia" w:ascii="Times New Roman" w:hAnsi="Times New Roman" w:cs="Times New Roman"/>
          <w:sz w:val="52"/>
          <w:lang w:val="en-US" w:eastAsia="zh-CN"/>
        </w:rPr>
        <w:t xml:space="preserve">         </w:t>
      </w:r>
      <w:r>
        <w:rPr>
          <w:rFonts w:hint="eastAsia" w:ascii="楷体" w:hAnsi="楷体" w:eastAsia="楷体" w:cs="楷体"/>
          <w:sz w:val="32"/>
          <w:szCs w:val="32"/>
          <w:lang w:val="en-US" w:eastAsia="zh-CN"/>
        </w:rPr>
        <w:t xml:space="preserve">    </w:t>
      </w:r>
    </w:p>
    <w:p w14:paraId="77E548A8">
      <w:pPr>
        <w:pStyle w:val="2"/>
        <w:keepNext w:val="0"/>
        <w:keepLines w:val="0"/>
        <w:pageBreakBefore w:val="0"/>
        <w:kinsoku/>
        <w:wordWrap/>
        <w:overflowPunct/>
        <w:topLinePunct w:val="0"/>
        <w:bidi w:val="0"/>
        <w:adjustRightInd/>
        <w:snapToGrid/>
        <w:spacing w:before="9" w:line="520" w:lineRule="exact"/>
        <w:jc w:val="center"/>
        <w:textAlignment w:val="auto"/>
        <w:rPr>
          <w:rFonts w:hint="default" w:ascii="Times New Roman" w:hAnsi="Times New Roman" w:eastAsia="楷体" w:cs="Times New Roman"/>
          <w:color w:val="auto"/>
          <w:sz w:val="32"/>
          <w:szCs w:val="32"/>
          <w:highlight w:val="none"/>
          <w:shd w:val="clear" w:color="auto" w:fill="auto"/>
          <w:lang w:val="en-US" w:eastAsia="zh-CN"/>
        </w:rPr>
      </w:pPr>
      <w:r>
        <w:rPr>
          <w:rFonts w:hint="default" w:ascii="Times New Roman" w:hAnsi="Times New Roman" w:eastAsia="楷体" w:cs="Times New Roman"/>
          <w:color w:val="auto"/>
          <w:sz w:val="32"/>
          <w:szCs w:val="32"/>
          <w:highlight w:val="none"/>
          <w:shd w:val="clear" w:color="auto" w:fill="auto"/>
          <w:lang w:val="en-US" w:eastAsia="zh-CN"/>
        </w:rPr>
        <w:t>（20</w:t>
      </w:r>
      <w:r>
        <w:rPr>
          <w:rFonts w:hint="eastAsia" w:ascii="Times New Roman" w:hAnsi="Times New Roman" w:eastAsia="楷体" w:cs="Times New Roman"/>
          <w:color w:val="auto"/>
          <w:sz w:val="32"/>
          <w:szCs w:val="32"/>
          <w:highlight w:val="none"/>
          <w:shd w:val="clear" w:color="auto" w:fill="auto"/>
          <w:lang w:val="en-US" w:eastAsia="zh-CN"/>
        </w:rPr>
        <w:t>25</w:t>
      </w:r>
      <w:r>
        <w:rPr>
          <w:rFonts w:hint="default" w:ascii="Times New Roman" w:hAnsi="Times New Roman" w:eastAsia="楷体" w:cs="Times New Roman"/>
          <w:color w:val="auto"/>
          <w:sz w:val="32"/>
          <w:szCs w:val="32"/>
          <w:highlight w:val="none"/>
          <w:shd w:val="clear" w:color="auto" w:fill="auto"/>
          <w:lang w:val="en-US" w:eastAsia="zh-CN"/>
        </w:rPr>
        <w:t>年</w:t>
      </w:r>
      <w:r>
        <w:rPr>
          <w:rFonts w:hint="eastAsia" w:ascii="Times New Roman" w:hAnsi="Times New Roman" w:eastAsia="楷体" w:cs="Times New Roman"/>
          <w:color w:val="auto"/>
          <w:sz w:val="32"/>
          <w:szCs w:val="32"/>
          <w:highlight w:val="none"/>
          <w:shd w:val="clear" w:color="auto" w:fill="auto"/>
          <w:lang w:val="en-US" w:eastAsia="zh-CN"/>
        </w:rPr>
        <w:t>1</w:t>
      </w:r>
      <w:r>
        <w:rPr>
          <w:rFonts w:hint="default" w:ascii="Times New Roman" w:hAnsi="Times New Roman" w:eastAsia="楷体" w:cs="Times New Roman"/>
          <w:color w:val="auto"/>
          <w:sz w:val="32"/>
          <w:szCs w:val="32"/>
          <w:highlight w:val="none"/>
          <w:shd w:val="clear" w:color="auto" w:fill="auto"/>
          <w:lang w:val="en-US" w:eastAsia="zh-CN"/>
        </w:rPr>
        <w:t>月</w:t>
      </w:r>
      <w:r>
        <w:rPr>
          <w:rFonts w:hint="eastAsia" w:ascii="Times New Roman" w:hAnsi="Times New Roman" w:eastAsia="楷体" w:cs="Times New Roman"/>
          <w:color w:val="auto"/>
          <w:sz w:val="32"/>
          <w:szCs w:val="32"/>
          <w:highlight w:val="none"/>
          <w:shd w:val="clear" w:color="auto" w:fill="auto"/>
          <w:lang w:val="en-US" w:eastAsia="zh-CN"/>
        </w:rPr>
        <w:t>10</w:t>
      </w:r>
      <w:r>
        <w:rPr>
          <w:rFonts w:hint="default" w:ascii="Times New Roman" w:hAnsi="Times New Roman" w:eastAsia="楷体" w:cs="Times New Roman"/>
          <w:color w:val="auto"/>
          <w:sz w:val="32"/>
          <w:szCs w:val="32"/>
          <w:highlight w:val="none"/>
          <w:shd w:val="clear" w:color="auto" w:fill="auto"/>
          <w:lang w:val="en-US" w:eastAsia="zh-CN"/>
        </w:rPr>
        <w:t>日）</w:t>
      </w:r>
    </w:p>
    <w:p w14:paraId="2F3AF972">
      <w:pPr>
        <w:pStyle w:val="2"/>
        <w:keepNext w:val="0"/>
        <w:keepLines w:val="0"/>
        <w:pageBreakBefore w:val="0"/>
        <w:kinsoku/>
        <w:wordWrap/>
        <w:overflowPunct/>
        <w:topLinePunct w:val="0"/>
        <w:bidi w:val="0"/>
        <w:adjustRightInd/>
        <w:snapToGrid/>
        <w:spacing w:before="9" w:line="520" w:lineRule="exact"/>
        <w:ind w:firstLine="640" w:firstLineChars="200"/>
        <w:textAlignment w:val="auto"/>
        <w:rPr>
          <w:rFonts w:ascii="Times New Roman" w:hAnsi="Times New Roman" w:eastAsia="FangSong_GB2312" w:cs="Times New Roman"/>
          <w:color w:val="auto"/>
          <w:sz w:val="32"/>
          <w:szCs w:val="32"/>
          <w:highlight w:val="none"/>
          <w:shd w:val="clear" w:color="auto" w:fill="auto"/>
        </w:rPr>
      </w:pPr>
    </w:p>
    <w:p w14:paraId="558195FC">
      <w:pPr>
        <w:pStyle w:val="2"/>
        <w:keepNext w:val="0"/>
        <w:keepLines w:val="0"/>
        <w:pageBreakBefore w:val="0"/>
        <w:kinsoku/>
        <w:wordWrap/>
        <w:overflowPunct/>
        <w:topLinePunct w:val="0"/>
        <w:bidi w:val="0"/>
        <w:adjustRightInd/>
        <w:snapToGrid/>
        <w:spacing w:before="9" w:line="520" w:lineRule="exact"/>
        <w:ind w:firstLine="640" w:firstLineChars="200"/>
        <w:textAlignment w:val="auto"/>
        <w:rPr>
          <w:rFonts w:ascii="Times New Roman" w:hAnsi="Times New Roman" w:eastAsia="FangSong_GB2312" w:cs="Times New Roman"/>
          <w:color w:val="auto"/>
          <w:sz w:val="32"/>
          <w:szCs w:val="32"/>
          <w:highlight w:val="none"/>
          <w:shd w:val="clear" w:color="auto" w:fill="auto"/>
        </w:rPr>
      </w:pPr>
      <w:r>
        <w:rPr>
          <w:rFonts w:ascii="Times New Roman" w:hAnsi="Times New Roman" w:eastAsia="FangSong_GB2312" w:cs="Times New Roman"/>
          <w:color w:val="auto"/>
          <w:sz w:val="32"/>
          <w:szCs w:val="32"/>
          <w:highlight w:val="none"/>
          <w:shd w:val="clear" w:color="auto" w:fill="auto"/>
        </w:rPr>
        <w:t>根据</w:t>
      </w:r>
      <w:r>
        <w:rPr>
          <w:rFonts w:hint="eastAsia" w:ascii="Times New Roman" w:hAnsi="Times New Roman" w:eastAsia="FangSong_GB2312" w:cs="Times New Roman"/>
          <w:color w:val="auto"/>
          <w:sz w:val="32"/>
          <w:szCs w:val="32"/>
          <w:highlight w:val="none"/>
          <w:shd w:val="clear" w:color="auto" w:fill="auto"/>
        </w:rPr>
        <w:t>新修订的</w:t>
      </w:r>
      <w:r>
        <w:rPr>
          <w:rFonts w:ascii="Times New Roman" w:hAnsi="Times New Roman" w:eastAsia="FangSong_GB2312" w:cs="Times New Roman"/>
          <w:color w:val="auto"/>
          <w:sz w:val="32"/>
          <w:szCs w:val="32"/>
          <w:highlight w:val="none"/>
          <w:shd w:val="clear" w:color="auto" w:fill="auto"/>
        </w:rPr>
        <w:t>《中华人民共和国政府信息公开条例》（以下简称《条例》），特向社会公布海州区</w:t>
      </w:r>
      <w:r>
        <w:rPr>
          <w:rFonts w:hint="eastAsia" w:ascii="Times New Roman" w:hAnsi="Times New Roman" w:eastAsia="FangSong_GB2312" w:cs="Times New Roman"/>
          <w:color w:val="auto"/>
          <w:sz w:val="32"/>
          <w:szCs w:val="32"/>
          <w:highlight w:val="none"/>
          <w:shd w:val="clear" w:color="auto" w:fill="auto"/>
          <w:lang w:eastAsia="zh-CN"/>
        </w:rPr>
        <w:t>市场监管局</w:t>
      </w:r>
      <w:r>
        <w:rPr>
          <w:rFonts w:hint="eastAsia" w:ascii="Times New Roman" w:hAnsi="Times New Roman" w:eastAsia="FangSong_GB2312" w:cs="Times New Roman"/>
          <w:color w:val="auto"/>
          <w:sz w:val="32"/>
          <w:szCs w:val="32"/>
          <w:highlight w:val="none"/>
          <w:shd w:val="clear" w:color="auto" w:fill="auto"/>
          <w:lang w:val="en-US" w:eastAsia="zh-CN"/>
        </w:rPr>
        <w:t>2024</w:t>
      </w:r>
      <w:r>
        <w:rPr>
          <w:rFonts w:ascii="Times New Roman" w:hAnsi="Times New Roman" w:eastAsia="FangSong_GB2312" w:cs="Times New Roman"/>
          <w:color w:val="auto"/>
          <w:sz w:val="32"/>
          <w:szCs w:val="32"/>
          <w:highlight w:val="none"/>
          <w:shd w:val="clear" w:color="auto" w:fill="auto"/>
        </w:rPr>
        <w:t>年度政府信息公开工作报告。本报告由总体情况、主动公开政府信息情况、收到和处理政府信息公开申请情况、政府信息公开行政复议、行政诉讼情况</w:t>
      </w:r>
      <w:r>
        <w:rPr>
          <w:rFonts w:hint="eastAsia" w:ascii="Times New Roman" w:hAnsi="Times New Roman" w:eastAsia="FangSong_GB2312" w:cs="Times New Roman"/>
          <w:color w:val="auto"/>
          <w:sz w:val="32"/>
          <w:szCs w:val="32"/>
          <w:highlight w:val="none"/>
          <w:shd w:val="clear" w:color="auto" w:fill="auto"/>
        </w:rPr>
        <w:t>、</w:t>
      </w:r>
      <w:r>
        <w:rPr>
          <w:rFonts w:ascii="Times New Roman" w:hAnsi="Times New Roman" w:eastAsia="FangSong_GB2312" w:cs="Times New Roman"/>
          <w:color w:val="auto"/>
          <w:sz w:val="32"/>
          <w:szCs w:val="32"/>
          <w:highlight w:val="none"/>
          <w:shd w:val="clear" w:color="auto" w:fill="auto"/>
        </w:rPr>
        <w:t>存在的主要问题及改进情况五个部分组成。本报告中所列数据的统计期限自20</w:t>
      </w:r>
      <w:r>
        <w:rPr>
          <w:rFonts w:hint="eastAsia" w:ascii="Times New Roman" w:hAnsi="Times New Roman" w:cs="Times New Roman" w:eastAsiaTheme="minorEastAsia"/>
          <w:color w:val="auto"/>
          <w:sz w:val="32"/>
          <w:szCs w:val="32"/>
          <w:highlight w:val="none"/>
          <w:shd w:val="clear" w:color="auto" w:fill="auto"/>
        </w:rPr>
        <w:t>2</w:t>
      </w:r>
      <w:r>
        <w:rPr>
          <w:rFonts w:hint="eastAsia" w:ascii="Times New Roman" w:hAnsi="Times New Roman" w:cs="Times New Roman" w:eastAsiaTheme="minorEastAsia"/>
          <w:color w:val="auto"/>
          <w:sz w:val="32"/>
          <w:szCs w:val="32"/>
          <w:highlight w:val="none"/>
          <w:shd w:val="clear" w:color="auto" w:fill="auto"/>
          <w:lang w:val="en-US" w:eastAsia="zh-CN"/>
        </w:rPr>
        <w:t>4</w:t>
      </w:r>
      <w:r>
        <w:rPr>
          <w:rFonts w:ascii="Times New Roman" w:hAnsi="Times New Roman" w:eastAsia="FangSong_GB2312" w:cs="Times New Roman"/>
          <w:color w:val="auto"/>
          <w:sz w:val="32"/>
          <w:szCs w:val="32"/>
          <w:highlight w:val="none"/>
          <w:shd w:val="clear" w:color="auto" w:fill="auto"/>
        </w:rPr>
        <w:t>年1月1日至20</w:t>
      </w:r>
      <w:r>
        <w:rPr>
          <w:rFonts w:hint="eastAsia" w:ascii="Times New Roman" w:hAnsi="Times New Roman" w:cs="Times New Roman" w:eastAsiaTheme="minorEastAsia"/>
          <w:color w:val="auto"/>
          <w:sz w:val="32"/>
          <w:szCs w:val="32"/>
          <w:highlight w:val="none"/>
          <w:shd w:val="clear" w:color="auto" w:fill="auto"/>
        </w:rPr>
        <w:t>2</w:t>
      </w:r>
      <w:r>
        <w:rPr>
          <w:rFonts w:hint="eastAsia" w:ascii="Times New Roman" w:hAnsi="Times New Roman" w:cs="Times New Roman" w:eastAsiaTheme="minorEastAsia"/>
          <w:color w:val="auto"/>
          <w:sz w:val="32"/>
          <w:szCs w:val="32"/>
          <w:highlight w:val="none"/>
          <w:shd w:val="clear" w:color="auto" w:fill="auto"/>
          <w:lang w:val="en-US" w:eastAsia="zh-CN"/>
        </w:rPr>
        <w:t>4</w:t>
      </w:r>
      <w:r>
        <w:rPr>
          <w:rFonts w:ascii="Times New Roman" w:hAnsi="Times New Roman" w:eastAsia="FangSong_GB2312" w:cs="Times New Roman"/>
          <w:color w:val="auto"/>
          <w:sz w:val="32"/>
          <w:szCs w:val="32"/>
          <w:highlight w:val="none"/>
          <w:shd w:val="clear" w:color="auto" w:fill="auto"/>
        </w:rPr>
        <w:t>年12月31日。</w:t>
      </w:r>
    </w:p>
    <w:p w14:paraId="5464CB1A">
      <w:pPr>
        <w:pStyle w:val="2"/>
        <w:keepNext w:val="0"/>
        <w:keepLines w:val="0"/>
        <w:pageBreakBefore w:val="0"/>
        <w:kinsoku/>
        <w:wordWrap/>
        <w:overflowPunct/>
        <w:topLinePunct w:val="0"/>
        <w:bidi w:val="0"/>
        <w:adjustRightInd/>
        <w:snapToGrid/>
        <w:spacing w:line="520" w:lineRule="exact"/>
        <w:ind w:left="648"/>
        <w:textAlignment w:val="auto"/>
        <w:rPr>
          <w:rFonts w:ascii="Times New Roman" w:hAnsi="Times New Roman" w:eastAsia="黑体" w:cs="Times New Roman"/>
          <w:color w:val="auto"/>
          <w:highlight w:val="none"/>
          <w:shd w:val="clear" w:color="auto" w:fill="auto"/>
        </w:rPr>
      </w:pPr>
      <w:r>
        <w:rPr>
          <w:rFonts w:ascii="Times New Roman" w:hAnsi="Times New Roman" w:eastAsia="黑体" w:cs="Times New Roman"/>
          <w:color w:val="auto"/>
          <w:spacing w:val="-5"/>
          <w:w w:val="95"/>
          <w:highlight w:val="none"/>
          <w:shd w:val="clear" w:color="auto" w:fill="auto"/>
        </w:rPr>
        <w:t>一、总体情况</w:t>
      </w:r>
    </w:p>
    <w:p w14:paraId="4EFAB351">
      <w:pPr>
        <w:pStyle w:val="2"/>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FangSong_GB2312" w:cs="Times New Roman"/>
          <w:color w:val="auto"/>
          <w:sz w:val="32"/>
          <w:szCs w:val="32"/>
          <w:highlight w:val="none"/>
          <w:shd w:val="clear" w:color="auto" w:fill="auto"/>
          <w:lang w:val="en-US"/>
        </w:rPr>
      </w:pPr>
      <w:r>
        <w:rPr>
          <w:rFonts w:hint="eastAsia" w:ascii="Times New Roman" w:hAnsi="Times New Roman" w:eastAsia="FangSong_GB2312" w:cs="Times New Roman"/>
          <w:color w:val="auto"/>
          <w:highlight w:val="none"/>
          <w:shd w:val="clear" w:color="auto" w:fill="auto"/>
          <w:lang w:val="en-US" w:bidi="ar-SA"/>
        </w:rPr>
        <w:t>20</w:t>
      </w:r>
      <w:r>
        <w:rPr>
          <w:rFonts w:hint="eastAsia" w:ascii="Times New Roman" w:hAnsi="Times New Roman" w:cs="Times New Roman" w:eastAsiaTheme="minorEastAsia"/>
          <w:color w:val="auto"/>
          <w:highlight w:val="none"/>
          <w:shd w:val="clear" w:color="auto" w:fill="auto"/>
          <w:lang w:val="en-US" w:bidi="ar-SA"/>
        </w:rPr>
        <w:t>2</w:t>
      </w:r>
      <w:r>
        <w:rPr>
          <w:rFonts w:hint="eastAsia" w:ascii="Times New Roman" w:hAnsi="Times New Roman" w:cs="Times New Roman" w:eastAsiaTheme="minorEastAsia"/>
          <w:color w:val="auto"/>
          <w:highlight w:val="none"/>
          <w:shd w:val="clear" w:color="auto" w:fill="auto"/>
          <w:lang w:val="en-US" w:eastAsia="zh-CN" w:bidi="ar-SA"/>
        </w:rPr>
        <w:t>4</w:t>
      </w:r>
      <w:r>
        <w:rPr>
          <w:rFonts w:hint="eastAsia" w:ascii="Times New Roman" w:hAnsi="Times New Roman" w:eastAsia="FangSong_GB2312" w:cs="Times New Roman"/>
          <w:color w:val="auto"/>
          <w:highlight w:val="none"/>
          <w:shd w:val="clear" w:color="auto" w:fill="auto"/>
          <w:lang w:val="en-US" w:bidi="ar-SA"/>
        </w:rPr>
        <w:t>年</w:t>
      </w:r>
      <w:r>
        <w:rPr>
          <w:rFonts w:ascii="Times New Roman" w:hAnsi="Times New Roman" w:eastAsia="FangSong_GB2312" w:cs="Times New Roman"/>
          <w:color w:val="auto"/>
          <w:highlight w:val="none"/>
          <w:shd w:val="clear" w:color="auto" w:fill="auto"/>
          <w:lang w:val="en-US" w:bidi="ar-SA"/>
        </w:rPr>
        <w:t>，</w:t>
      </w:r>
      <w:r>
        <w:rPr>
          <w:rFonts w:hint="eastAsia" w:ascii="Times New Roman" w:hAnsi="Times New Roman" w:eastAsia="FangSong_GB2312" w:cs="Times New Roman"/>
          <w:color w:val="auto"/>
          <w:highlight w:val="none"/>
          <w:shd w:val="clear" w:color="auto" w:fill="auto"/>
          <w:lang w:val="en-US" w:bidi="ar-SA"/>
        </w:rPr>
        <w:t>海州区</w:t>
      </w:r>
      <w:r>
        <w:rPr>
          <w:rFonts w:hint="eastAsia" w:ascii="Times New Roman" w:hAnsi="Times New Roman" w:eastAsia="FangSong_GB2312" w:cs="Times New Roman"/>
          <w:color w:val="auto"/>
          <w:highlight w:val="none"/>
          <w:shd w:val="clear" w:color="auto" w:fill="auto"/>
          <w:lang w:val="en-US" w:eastAsia="zh-CN" w:bidi="ar-SA"/>
        </w:rPr>
        <w:t>市场监管局坚持以习近平新时代中国特色社会主义思想为指导，</w:t>
      </w:r>
      <w:r>
        <w:rPr>
          <w:rFonts w:ascii="Times New Roman" w:hAnsi="Times New Roman" w:eastAsia="FangSong_GB2312" w:cs="Times New Roman"/>
          <w:color w:val="auto"/>
          <w:sz w:val="32"/>
          <w:szCs w:val="32"/>
          <w:highlight w:val="none"/>
          <w:shd w:val="clear" w:color="auto" w:fill="auto"/>
        </w:rPr>
        <w:t>认真贯彻落实《条例》及省、市</w:t>
      </w:r>
      <w:r>
        <w:rPr>
          <w:rFonts w:hint="eastAsia" w:ascii="Times New Roman" w:hAnsi="Times New Roman" w:eastAsia="FangSong_GB2312" w:cs="Times New Roman"/>
          <w:color w:val="auto"/>
          <w:sz w:val="32"/>
          <w:szCs w:val="32"/>
          <w:highlight w:val="none"/>
          <w:shd w:val="clear" w:color="auto" w:fill="auto"/>
          <w:lang w:eastAsia="zh-CN"/>
        </w:rPr>
        <w:t>、区</w:t>
      </w:r>
      <w:r>
        <w:rPr>
          <w:rFonts w:ascii="Times New Roman" w:hAnsi="Times New Roman" w:eastAsia="FangSong_GB2312" w:cs="Times New Roman"/>
          <w:color w:val="auto"/>
          <w:sz w:val="32"/>
          <w:szCs w:val="32"/>
          <w:highlight w:val="none"/>
          <w:shd w:val="clear" w:color="auto" w:fill="auto"/>
        </w:rPr>
        <w:t>关于</w:t>
      </w:r>
      <w:r>
        <w:rPr>
          <w:rFonts w:hint="eastAsia" w:ascii="Times New Roman" w:hAnsi="Times New Roman" w:eastAsia="FangSong_GB2312" w:cs="Times New Roman"/>
          <w:color w:val="auto"/>
          <w:sz w:val="32"/>
          <w:szCs w:val="32"/>
          <w:highlight w:val="none"/>
          <w:shd w:val="clear" w:color="auto" w:fill="auto"/>
          <w:lang w:eastAsia="zh-CN"/>
        </w:rPr>
        <w:t>政府</w:t>
      </w:r>
      <w:r>
        <w:rPr>
          <w:rFonts w:ascii="Times New Roman" w:hAnsi="Times New Roman" w:eastAsia="FangSong_GB2312" w:cs="Times New Roman"/>
          <w:color w:val="auto"/>
          <w:sz w:val="32"/>
          <w:szCs w:val="32"/>
          <w:highlight w:val="none"/>
          <w:shd w:val="clear" w:color="auto" w:fill="auto"/>
        </w:rPr>
        <w:t>公开工作的安排部署，准确把握</w:t>
      </w:r>
      <w:r>
        <w:rPr>
          <w:rFonts w:hint="eastAsia" w:ascii="Times New Roman" w:hAnsi="Times New Roman" w:eastAsia="FangSong_GB2312" w:cs="Times New Roman"/>
          <w:color w:val="auto"/>
          <w:sz w:val="32"/>
          <w:szCs w:val="32"/>
          <w:highlight w:val="none"/>
          <w:shd w:val="clear" w:color="auto" w:fill="auto"/>
          <w:lang w:eastAsia="zh-CN"/>
        </w:rPr>
        <w:t>政府</w:t>
      </w:r>
      <w:r>
        <w:rPr>
          <w:rFonts w:ascii="Times New Roman" w:hAnsi="Times New Roman" w:eastAsia="FangSong_GB2312" w:cs="Times New Roman"/>
          <w:color w:val="auto"/>
          <w:sz w:val="32"/>
          <w:szCs w:val="32"/>
          <w:highlight w:val="none"/>
          <w:shd w:val="clear" w:color="auto" w:fill="auto"/>
        </w:rPr>
        <w:t>公开工作的职责定位和面临的形势要求，</w:t>
      </w:r>
      <w:r>
        <w:rPr>
          <w:rFonts w:hint="eastAsia" w:ascii="Times New Roman" w:hAnsi="Times New Roman" w:eastAsia="FangSong_GB2312" w:cs="Times New Roman"/>
          <w:color w:val="auto"/>
          <w:sz w:val="32"/>
          <w:szCs w:val="32"/>
          <w:highlight w:val="none"/>
          <w:shd w:val="clear" w:color="auto" w:fill="auto"/>
        </w:rPr>
        <w:t>充分发挥政府信息对人民群众生产、生活和经济社会活动的服务作用，坚持及时、准确、规范公开政府信息，切实保障企业、群众依法获取政府信息。</w:t>
      </w:r>
    </w:p>
    <w:p w14:paraId="6A3CF4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420"/>
        <w:jc w:val="both"/>
        <w:textAlignment w:val="auto"/>
        <w:rPr>
          <w:rFonts w:hint="eastAsia" w:ascii="Times New Roman" w:hAnsi="Times New Roman" w:eastAsia="FangSong_GB2312" w:cs="Times New Roman"/>
          <w:color w:val="auto"/>
          <w:sz w:val="32"/>
          <w:szCs w:val="32"/>
          <w:highlight w:val="none"/>
          <w:shd w:val="clear" w:color="auto" w:fill="auto"/>
          <w:lang w:val="en-US" w:eastAsia="zh-CN" w:bidi="ar-SA"/>
        </w:rPr>
      </w:pPr>
      <w:r>
        <w:rPr>
          <w:rFonts w:hint="eastAsia" w:ascii="Times New Roman" w:hAnsi="Times New Roman" w:eastAsia="FangSong_GB2312" w:cs="Times New Roman"/>
          <w:color w:val="auto"/>
          <w:sz w:val="32"/>
          <w:szCs w:val="32"/>
          <w:highlight w:val="none"/>
          <w:shd w:val="clear" w:color="auto" w:fill="auto"/>
          <w:lang w:val="en-US" w:eastAsia="zh-CN" w:bidi="ar-SA"/>
        </w:rPr>
        <w:t>（一）主动公开情况。</w:t>
      </w:r>
    </w:p>
    <w:p w14:paraId="639A1D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color w:val="auto"/>
          <w:sz w:val="32"/>
          <w:szCs w:val="32"/>
          <w:highlight w:val="none"/>
          <w:shd w:val="clear" w:color="auto" w:fill="auto"/>
          <w:lang w:val="en-US" w:eastAsia="zh-CN" w:bidi="ar-SA"/>
        </w:rPr>
      </w:pPr>
      <w:r>
        <w:rPr>
          <w:rFonts w:hint="eastAsia" w:ascii="Times New Roman" w:hAnsi="Times New Roman" w:eastAsia="FangSong_GB2312" w:cs="Times New Roman"/>
          <w:color w:val="auto"/>
          <w:sz w:val="32"/>
          <w:szCs w:val="32"/>
          <w:highlight w:val="none"/>
          <w:shd w:val="clear" w:color="auto" w:fill="auto"/>
        </w:rPr>
        <w:t>今年，我</w:t>
      </w:r>
      <w:r>
        <w:rPr>
          <w:rFonts w:hint="eastAsia" w:ascii="Times New Roman" w:hAnsi="Times New Roman" w:eastAsia="FangSong_GB2312" w:cs="Times New Roman"/>
          <w:color w:val="auto"/>
          <w:sz w:val="32"/>
          <w:szCs w:val="32"/>
          <w:highlight w:val="none"/>
          <w:shd w:val="clear" w:color="auto" w:fill="auto"/>
          <w:lang w:eastAsia="zh-CN"/>
        </w:rPr>
        <w:t>局</w:t>
      </w:r>
      <w:r>
        <w:rPr>
          <w:rFonts w:hint="eastAsia" w:ascii="Times New Roman" w:hAnsi="Times New Roman" w:eastAsia="FangSong_GB2312" w:cs="Times New Roman"/>
          <w:color w:val="auto"/>
          <w:sz w:val="32"/>
          <w:szCs w:val="32"/>
          <w:highlight w:val="none"/>
          <w:shd w:val="clear" w:color="auto" w:fill="auto"/>
        </w:rPr>
        <w:t>在区政府网站主动公开政府信息</w:t>
      </w:r>
      <w:r>
        <w:rPr>
          <w:rFonts w:hint="eastAsia" w:ascii="Times New Roman" w:hAnsi="Times New Roman" w:eastAsia="FangSong_GB2312" w:cs="Times New Roman"/>
          <w:color w:val="auto"/>
          <w:sz w:val="32"/>
          <w:szCs w:val="32"/>
          <w:highlight w:val="none"/>
          <w:shd w:val="clear" w:color="auto" w:fill="auto"/>
          <w:lang w:val="en-US" w:eastAsia="zh-CN"/>
        </w:rPr>
        <w:t>64</w:t>
      </w:r>
      <w:r>
        <w:rPr>
          <w:rFonts w:hint="eastAsia" w:ascii="Times New Roman" w:hAnsi="Times New Roman" w:eastAsia="FangSong_GB2312" w:cs="Times New Roman"/>
          <w:color w:val="auto"/>
          <w:sz w:val="32"/>
          <w:szCs w:val="32"/>
          <w:highlight w:val="none"/>
          <w:shd w:val="clear" w:color="auto" w:fill="auto"/>
        </w:rPr>
        <w:t>条。</w:t>
      </w:r>
      <w:r>
        <w:rPr>
          <w:rFonts w:hint="eastAsia" w:ascii="Times New Roman" w:hAnsi="Times New Roman" w:eastAsia="FangSong_GB2312" w:cs="Times New Roman"/>
          <w:color w:val="auto"/>
          <w:sz w:val="32"/>
          <w:szCs w:val="32"/>
          <w:highlight w:val="none"/>
          <w:shd w:val="clear" w:color="auto" w:fill="auto"/>
          <w:lang w:val="en-US" w:eastAsia="zh-CN" w:bidi="ar-SA"/>
        </w:rPr>
        <w:t>公开的文件一律在制定后20个工作日内上网发布，要素齐全，排版规范，并提供下载。重要政策性文件面向社会征集意见建议，及时反馈意见征集情况。</w:t>
      </w:r>
      <w:r>
        <w:rPr>
          <w:rFonts w:hint="eastAsia" w:ascii="Times New Roman" w:hAnsi="Times New Roman" w:eastAsia="FangSong_GB2312" w:cs="Times New Roman"/>
          <w:color w:val="auto"/>
          <w:sz w:val="32"/>
          <w:szCs w:val="32"/>
          <w:highlight w:val="none"/>
          <w:shd w:val="clear" w:color="auto" w:fill="auto"/>
        </w:rPr>
        <w:t>办理政协委员提案</w:t>
      </w:r>
      <w:r>
        <w:rPr>
          <w:rFonts w:hint="eastAsia" w:ascii="Times New Roman" w:hAnsi="Times New Roman" w:eastAsia="FangSong_GB2312" w:cs="Times New Roman"/>
          <w:color w:val="auto"/>
          <w:sz w:val="32"/>
          <w:szCs w:val="32"/>
          <w:highlight w:val="none"/>
          <w:shd w:val="clear" w:color="auto" w:fill="auto"/>
          <w:lang w:val="en-US" w:eastAsia="zh-CN"/>
        </w:rPr>
        <w:t>11</w:t>
      </w:r>
      <w:r>
        <w:rPr>
          <w:rFonts w:hint="eastAsia" w:ascii="Times New Roman" w:hAnsi="Times New Roman" w:eastAsia="FangSong_GB2312" w:cs="Times New Roman"/>
          <w:color w:val="auto"/>
          <w:sz w:val="32"/>
          <w:szCs w:val="32"/>
          <w:highlight w:val="none"/>
          <w:shd w:val="clear" w:color="auto" w:fill="auto"/>
        </w:rPr>
        <w:t>件，满意率达100%</w:t>
      </w:r>
      <w:r>
        <w:rPr>
          <w:rFonts w:hint="eastAsia" w:ascii="Times New Roman" w:hAnsi="Times New Roman" w:eastAsia="FangSong_GB2312" w:cs="Times New Roman"/>
          <w:color w:val="auto"/>
          <w:sz w:val="32"/>
          <w:szCs w:val="32"/>
          <w:highlight w:val="none"/>
          <w:shd w:val="clear" w:color="auto" w:fill="auto"/>
          <w:lang w:eastAsia="zh-CN"/>
        </w:rPr>
        <w:t>。</w:t>
      </w:r>
      <w:r>
        <w:rPr>
          <w:rFonts w:hint="eastAsia" w:ascii="Times New Roman" w:hAnsi="Times New Roman" w:eastAsia="FangSong_GB2312" w:cs="Times New Roman"/>
          <w:color w:val="auto"/>
          <w:sz w:val="32"/>
          <w:szCs w:val="32"/>
          <w:highlight w:val="none"/>
          <w:shd w:val="clear" w:color="auto" w:fill="auto"/>
          <w:lang w:val="en-US" w:eastAsia="zh-CN" w:bidi="ar-SA"/>
        </w:rPr>
        <w:t>通过国家企业信息公示系统公开行政许可信息19718件、行政处罚信息267件。</w:t>
      </w:r>
    </w:p>
    <w:p w14:paraId="60751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FangSong_GB2312" w:cs="Times New Roman"/>
          <w:color w:val="auto"/>
          <w:sz w:val="32"/>
          <w:szCs w:val="32"/>
          <w:highlight w:val="none"/>
          <w:shd w:val="clear" w:color="auto" w:fill="auto"/>
          <w:lang w:val="en-US" w:eastAsia="zh-CN" w:bidi="ar-SA"/>
        </w:rPr>
      </w:pPr>
      <w:r>
        <w:rPr>
          <w:rFonts w:hint="eastAsia" w:ascii="Times New Roman" w:hAnsi="Times New Roman" w:eastAsia="FangSong_GB2312" w:cs="Times New Roman"/>
          <w:color w:val="auto"/>
          <w:sz w:val="32"/>
          <w:szCs w:val="32"/>
          <w:highlight w:val="none"/>
          <w:shd w:val="clear" w:color="auto" w:fill="auto"/>
          <w:lang w:val="en-US" w:eastAsia="zh-CN" w:bidi="ar-SA"/>
        </w:rPr>
        <w:t>（二）依申请公开情况。</w:t>
      </w:r>
    </w:p>
    <w:p w14:paraId="775557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sz w:val="32"/>
          <w:szCs w:val="32"/>
          <w:lang w:val="en-US" w:eastAsia="zh-CN" w:bidi="ar-SA"/>
        </w:rPr>
      </w:pPr>
      <w:r>
        <w:rPr>
          <w:rFonts w:hint="eastAsia" w:ascii="Times New Roman" w:hAnsi="Times New Roman" w:eastAsia="FangSong_GB2312" w:cs="Times New Roman"/>
          <w:color w:val="auto"/>
          <w:sz w:val="32"/>
          <w:szCs w:val="32"/>
          <w:highlight w:val="none"/>
          <w:shd w:val="clear" w:color="auto" w:fill="auto"/>
          <w:lang w:val="en-US" w:eastAsia="zh-CN" w:bidi="ar-SA"/>
        </w:rPr>
        <w:t>截止2023年12月31日，我局处理个人的依申请公开29件，已办理27件，2件结转下年度办理。其中通过政府网站接收10件，通过挂号信或电子邮箱形式接收19件。规范依申请公开受理、审查、处理、答复等各个环节的工作流程，对公众提出的公开申请，经审查，凡不涉密、不违法的严</w:t>
      </w:r>
      <w:r>
        <w:rPr>
          <w:rFonts w:hint="eastAsia" w:ascii="Times New Roman" w:hAnsi="Times New Roman" w:eastAsia="FangSong_GB2312" w:cs="Times New Roman"/>
          <w:sz w:val="32"/>
          <w:szCs w:val="32"/>
          <w:lang w:val="en-US" w:eastAsia="zh-CN" w:bidi="ar-SA"/>
        </w:rPr>
        <w:t>格按时限公开。</w:t>
      </w:r>
    </w:p>
    <w:p w14:paraId="5702E0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highlight w:val="none"/>
          <w:lang w:val="en-US" w:eastAsia="zh-CN" w:bidi="ar-SA"/>
        </w:rPr>
        <w:t>（三）政府信息管理。</w:t>
      </w:r>
    </w:p>
    <w:p w14:paraId="1604FB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color w:val="auto"/>
          <w:sz w:val="32"/>
          <w:szCs w:val="32"/>
          <w:highlight w:val="none"/>
          <w:shd w:val="clear" w:color="auto" w:fill="auto"/>
          <w:lang w:val="en-US" w:eastAsia="zh-CN" w:bidi="ar-SA"/>
        </w:rPr>
      </w:pPr>
      <w:r>
        <w:rPr>
          <w:rFonts w:hint="eastAsia" w:ascii="Times New Roman" w:hAnsi="Times New Roman" w:eastAsia="FangSong_GB2312" w:cs="Times New Roman"/>
          <w:color w:val="auto"/>
          <w:sz w:val="32"/>
          <w:szCs w:val="32"/>
          <w:highlight w:val="none"/>
          <w:shd w:val="clear" w:color="auto" w:fill="auto"/>
          <w:lang w:val="en-US" w:eastAsia="zh-CN" w:bidi="ar-SA"/>
        </w:rPr>
        <w:t>严格执行信息保密审查制度，对需在政府门户网站及其他信息公示网站发布的信息实行专人审核，对涉及国家秘密、商业秘密和个人隐私的政府信息不予公开，对公开信息涉及第三方利益的政府信息依法征求第三方意见后决定是否公开，做到信息公开合理、合法、有度。</w:t>
      </w:r>
    </w:p>
    <w:p w14:paraId="20F7A3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FangSong_GB2312" w:cs="Times New Roman"/>
          <w:sz w:val="32"/>
          <w:szCs w:val="32"/>
          <w:lang w:val="en-US" w:eastAsia="zh-CN" w:bidi="ar-SA"/>
        </w:rPr>
      </w:pPr>
      <w:r>
        <w:rPr>
          <w:rFonts w:hint="eastAsia" w:ascii="Times New Roman" w:hAnsi="Times New Roman" w:eastAsia="FangSong_GB2312" w:cs="Times New Roman"/>
          <w:sz w:val="32"/>
          <w:szCs w:val="32"/>
          <w:lang w:val="en-US" w:eastAsia="zh-CN" w:bidi="ar-SA"/>
        </w:rPr>
        <w:t>（四）平台建设。</w:t>
      </w:r>
    </w:p>
    <w:p w14:paraId="3A64E5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lang w:val="en-US" w:eastAsia="zh-CN" w:bidi="ar-SA"/>
        </w:rPr>
        <w:t>围绕重点领域，加大专题专栏中群众最关心的食品安全、药械安全、产品质量安全等方面的政策文件、工作进展、监督检查等信息的公开力度。</w:t>
      </w:r>
      <w:r>
        <w:rPr>
          <w:rFonts w:hint="eastAsia" w:ascii="Times New Roman" w:hAnsi="Times New Roman" w:eastAsia="FangSong_GB2312" w:cs="Times New Roman"/>
          <w:sz w:val="32"/>
          <w:szCs w:val="32"/>
          <w:highlight w:val="none"/>
          <w:lang w:val="en-US" w:eastAsia="zh-CN" w:bidi="ar-SA"/>
        </w:rPr>
        <w:t>维护好海州区知识产权公共信息服务平台，有效提升知识产权服务工作便利度。</w:t>
      </w:r>
    </w:p>
    <w:p w14:paraId="33D74F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highlight w:val="none"/>
          <w:lang w:val="en-US" w:eastAsia="zh-CN" w:bidi="ar-SA"/>
        </w:rPr>
        <w:t>（五）监督保障。</w:t>
      </w:r>
    </w:p>
    <w:p w14:paraId="5FFF22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eastAsia"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highlight w:val="none"/>
          <w:lang w:val="en-US" w:eastAsia="zh-CN" w:bidi="ar-SA"/>
        </w:rPr>
        <w:t>1.加强领导，做好主动公开。加强政务公开工作的组织领导，健全体系建设。实行主要领导亲自抓，分管领导具体抓，业务人员专门负责的工作机制。根据新条例规定，重点加大市场监管信息公开力度，依法公布市场监管工作情况；</w:t>
      </w:r>
    </w:p>
    <w:p w14:paraId="6E0367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eastAsia"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highlight w:val="none"/>
          <w:lang w:val="en-US" w:eastAsia="zh-CN" w:bidi="ar-SA"/>
        </w:rPr>
        <w:t>2.加强审查，确保规范公开。做好主动公开前审查工作，建立分管领导审核制度，防止泄密、错报和误报等事件。同时，定期开展自查工作，发现问题立整立改。进一步规范依申请公开办理工作，完善受理、审查、处理、答复以及保存备查等各个环节的流程，依法依规满足人民群众的特殊信息需求；</w:t>
      </w:r>
    </w:p>
    <w:p w14:paraId="4190CA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FangSong_GB2312" w:cs="Times New Roman"/>
          <w:sz w:val="32"/>
          <w:szCs w:val="32"/>
          <w:highlight w:val="none"/>
          <w:lang w:val="en-US" w:eastAsia="zh-CN" w:bidi="ar-SA"/>
        </w:rPr>
      </w:pPr>
      <w:r>
        <w:rPr>
          <w:rFonts w:hint="eastAsia" w:ascii="Times New Roman" w:hAnsi="Times New Roman" w:eastAsia="FangSong_GB2312" w:cs="Times New Roman"/>
          <w:sz w:val="32"/>
          <w:szCs w:val="32"/>
          <w:highlight w:val="none"/>
          <w:lang w:val="en-US" w:eastAsia="zh-CN" w:bidi="ar-SA"/>
        </w:rPr>
        <w:t>3、强化监督，落实公开保障。建立和完善政府信息公开监督制度,主动公布咨询、监督投诉电话,接受有关部门、新闻媒体、广大群众的监督检查。</w:t>
      </w:r>
    </w:p>
    <w:p w14:paraId="543D7C8A">
      <w:pPr>
        <w:pStyle w:val="2"/>
        <w:keepNext w:val="0"/>
        <w:keepLines w:val="0"/>
        <w:pageBreakBefore w:val="0"/>
        <w:kinsoku/>
        <w:wordWrap/>
        <w:overflowPunct/>
        <w:topLinePunct w:val="0"/>
        <w:bidi w:val="0"/>
        <w:adjustRightInd/>
        <w:snapToGrid/>
        <w:spacing w:before="150" w:after="21" w:line="520" w:lineRule="exact"/>
        <w:ind w:left="648"/>
        <w:textAlignment w:val="auto"/>
        <w:rPr>
          <w:rFonts w:ascii="Times New Roman" w:hAnsi="Times New Roman" w:eastAsia="黑体" w:cs="Times New Roman"/>
        </w:rPr>
      </w:pPr>
      <w:r>
        <w:rPr>
          <w:rFonts w:ascii="Times New Roman" w:hAnsi="Times New Roman" w:eastAsia="黑体" w:cs="Times New Roman"/>
        </w:rPr>
        <w:t>二、主动公开政府信息情况</w:t>
      </w:r>
    </w:p>
    <w:tbl>
      <w:tblPr>
        <w:tblStyle w:val="10"/>
        <w:tblW w:w="0" w:type="auto"/>
        <w:tblInd w:w="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13"/>
        <w:gridCol w:w="1879"/>
        <w:gridCol w:w="1586"/>
        <w:gridCol w:w="1700"/>
      </w:tblGrid>
      <w:tr w14:paraId="296CA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278" w:type="dxa"/>
            <w:gridSpan w:val="4"/>
            <w:shd w:val="clear" w:color="auto" w:fill="C5D9F0"/>
          </w:tcPr>
          <w:p w14:paraId="7528020D">
            <w:pPr>
              <w:pStyle w:val="9"/>
              <w:keepNext w:val="0"/>
              <w:keepLines w:val="0"/>
              <w:pageBreakBefore w:val="0"/>
              <w:kinsoku/>
              <w:wordWrap/>
              <w:overflowPunct/>
              <w:topLinePunct w:val="0"/>
              <w:bidi w:val="0"/>
              <w:adjustRightInd/>
              <w:snapToGrid/>
              <w:spacing w:line="520" w:lineRule="exact"/>
              <w:ind w:left="3153" w:right="3128"/>
              <w:jc w:val="center"/>
              <w:textAlignment w:val="auto"/>
              <w:rPr>
                <w:rFonts w:ascii="Times New Roman" w:hAnsi="Times New Roman" w:cs="Times New Roman"/>
                <w:sz w:val="20"/>
                <w:lang w:eastAsia="en-US"/>
              </w:rPr>
            </w:pPr>
            <w:r>
              <w:rPr>
                <w:rFonts w:ascii="Times New Roman" w:hAnsi="Times New Roman" w:cs="Times New Roman"/>
                <w:sz w:val="20"/>
                <w:lang w:eastAsia="en-US"/>
              </w:rPr>
              <w:t>第二十条第（一）项</w:t>
            </w:r>
          </w:p>
        </w:tc>
      </w:tr>
      <w:tr w14:paraId="7AC90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113" w:type="dxa"/>
            <w:vAlign w:val="center"/>
          </w:tcPr>
          <w:p w14:paraId="6C40F99A">
            <w:pPr>
              <w:pStyle w:val="9"/>
              <w:keepNext w:val="0"/>
              <w:keepLines w:val="0"/>
              <w:pageBreakBefore w:val="0"/>
              <w:kinsoku/>
              <w:wordWrap/>
              <w:overflowPunct/>
              <w:topLinePunct w:val="0"/>
              <w:bidi w:val="0"/>
              <w:adjustRightInd/>
              <w:snapToGrid/>
              <w:spacing w:line="520" w:lineRule="exact"/>
              <w:ind w:left="1138" w:right="1114"/>
              <w:jc w:val="center"/>
              <w:textAlignment w:val="auto"/>
              <w:rPr>
                <w:rFonts w:ascii="Times New Roman" w:hAnsi="Times New Roman" w:cs="Times New Roman"/>
                <w:sz w:val="20"/>
                <w:lang w:eastAsia="en-US"/>
              </w:rPr>
            </w:pPr>
            <w:r>
              <w:rPr>
                <w:rFonts w:ascii="Times New Roman" w:hAnsi="Times New Roman" w:cs="Times New Roman"/>
                <w:sz w:val="20"/>
                <w:lang w:eastAsia="en-US"/>
              </w:rPr>
              <w:t>信息内容</w:t>
            </w:r>
          </w:p>
        </w:tc>
        <w:tc>
          <w:tcPr>
            <w:tcW w:w="1879" w:type="dxa"/>
            <w:vAlign w:val="center"/>
          </w:tcPr>
          <w:p w14:paraId="793C3D20">
            <w:pPr>
              <w:pStyle w:val="9"/>
              <w:keepNext w:val="0"/>
              <w:keepLines w:val="0"/>
              <w:pageBreakBefore w:val="0"/>
              <w:kinsoku/>
              <w:wordWrap/>
              <w:overflowPunct/>
              <w:topLinePunct w:val="0"/>
              <w:bidi w:val="0"/>
              <w:adjustRightInd/>
              <w:snapToGrid/>
              <w:spacing w:before="117" w:line="520" w:lineRule="exact"/>
              <w:ind w:right="479"/>
              <w:jc w:val="center"/>
              <w:textAlignment w:val="auto"/>
              <w:rPr>
                <w:rFonts w:hint="eastAsia" w:ascii="Times New Roman" w:hAnsi="Times New Roman" w:eastAsia="宋体" w:cs="Times New Roman"/>
                <w:sz w:val="20"/>
                <w:lang w:eastAsia="zh-CN"/>
              </w:rPr>
            </w:pPr>
            <w:r>
              <w:rPr>
                <w:rFonts w:ascii="Times New Roman" w:hAnsi="Times New Roman" w:cs="Times New Roman"/>
                <w:sz w:val="20"/>
                <w:lang w:eastAsia="en-US"/>
              </w:rPr>
              <w:t>本年</w:t>
            </w:r>
            <w:r>
              <w:rPr>
                <w:rFonts w:hint="eastAsia" w:ascii="Times New Roman" w:hAnsi="Times New Roman" w:cs="Times New Roman"/>
                <w:sz w:val="20"/>
                <w:lang w:eastAsia="zh-CN"/>
              </w:rPr>
              <w:t>制发件数</w:t>
            </w:r>
          </w:p>
        </w:tc>
        <w:tc>
          <w:tcPr>
            <w:tcW w:w="1586" w:type="dxa"/>
            <w:vAlign w:val="center"/>
          </w:tcPr>
          <w:p w14:paraId="26A8C113">
            <w:pPr>
              <w:pStyle w:val="9"/>
              <w:keepNext w:val="0"/>
              <w:keepLines w:val="0"/>
              <w:pageBreakBefore w:val="0"/>
              <w:kinsoku/>
              <w:wordWrap/>
              <w:overflowPunct/>
              <w:topLinePunct w:val="0"/>
              <w:bidi w:val="0"/>
              <w:adjustRightInd/>
              <w:snapToGrid/>
              <w:spacing w:before="117" w:line="520" w:lineRule="exact"/>
              <w:ind w:right="172"/>
              <w:jc w:val="center"/>
              <w:textAlignment w:val="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本年废止件数</w:t>
            </w:r>
          </w:p>
        </w:tc>
        <w:tc>
          <w:tcPr>
            <w:tcW w:w="1700" w:type="dxa"/>
            <w:vAlign w:val="center"/>
          </w:tcPr>
          <w:p w14:paraId="4E35068C">
            <w:pPr>
              <w:pStyle w:val="9"/>
              <w:keepNext w:val="0"/>
              <w:keepLines w:val="0"/>
              <w:pageBreakBefore w:val="0"/>
              <w:kinsoku/>
              <w:wordWrap/>
              <w:overflowPunct/>
              <w:topLinePunct w:val="0"/>
              <w:bidi w:val="0"/>
              <w:adjustRightInd/>
              <w:snapToGrid/>
              <w:spacing w:line="520" w:lineRule="exact"/>
              <w:ind w:right="197" w:firstLine="200" w:firstLineChars="100"/>
              <w:jc w:val="center"/>
              <w:textAlignment w:val="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现行有效件数</w:t>
            </w:r>
          </w:p>
        </w:tc>
      </w:tr>
      <w:tr w14:paraId="03A06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113" w:type="dxa"/>
            <w:vAlign w:val="center"/>
          </w:tcPr>
          <w:p w14:paraId="6E374458">
            <w:pPr>
              <w:pStyle w:val="9"/>
              <w:keepNext w:val="0"/>
              <w:keepLines w:val="0"/>
              <w:pageBreakBefore w:val="0"/>
              <w:kinsoku/>
              <w:wordWrap/>
              <w:overflowPunct/>
              <w:topLinePunct w:val="0"/>
              <w:bidi w:val="0"/>
              <w:adjustRightInd/>
              <w:snapToGrid/>
              <w:spacing w:before="45" w:line="520" w:lineRule="exact"/>
              <w:ind w:left="106"/>
              <w:jc w:val="center"/>
              <w:textAlignment w:val="auto"/>
              <w:rPr>
                <w:rFonts w:ascii="Times New Roman" w:hAnsi="Times New Roman" w:cs="Times New Roman"/>
                <w:sz w:val="20"/>
                <w:lang w:eastAsia="en-US"/>
              </w:rPr>
            </w:pPr>
            <w:r>
              <w:rPr>
                <w:rFonts w:ascii="Times New Roman" w:hAnsi="Times New Roman" w:cs="Times New Roman"/>
                <w:sz w:val="20"/>
                <w:lang w:eastAsia="en-US"/>
              </w:rPr>
              <w:t>规章</w:t>
            </w:r>
          </w:p>
        </w:tc>
        <w:tc>
          <w:tcPr>
            <w:tcW w:w="1879" w:type="dxa"/>
            <w:vAlign w:val="center"/>
          </w:tcPr>
          <w:p w14:paraId="35B09EE6">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ascii="Times New Roman" w:hAnsi="Times New Roman" w:cs="Times New Roman"/>
                <w:lang w:eastAsia="zh-CN"/>
              </w:rPr>
              <w:t>0</w:t>
            </w:r>
          </w:p>
        </w:tc>
        <w:tc>
          <w:tcPr>
            <w:tcW w:w="1586" w:type="dxa"/>
            <w:vAlign w:val="center"/>
          </w:tcPr>
          <w:p w14:paraId="5223382A">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ascii="Times New Roman" w:hAnsi="Times New Roman" w:cs="Times New Roman"/>
                <w:lang w:eastAsia="zh-CN"/>
              </w:rPr>
              <w:t>0</w:t>
            </w:r>
          </w:p>
        </w:tc>
        <w:tc>
          <w:tcPr>
            <w:tcW w:w="1700" w:type="dxa"/>
            <w:vAlign w:val="center"/>
          </w:tcPr>
          <w:p w14:paraId="1BC3B447">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ascii="Times New Roman" w:hAnsi="Times New Roman" w:cs="Times New Roman"/>
                <w:lang w:eastAsia="zh-CN"/>
              </w:rPr>
              <w:t>0</w:t>
            </w:r>
          </w:p>
        </w:tc>
      </w:tr>
      <w:tr w14:paraId="76D64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3113" w:type="dxa"/>
            <w:vAlign w:val="center"/>
          </w:tcPr>
          <w:p w14:paraId="7138FDC3">
            <w:pPr>
              <w:pStyle w:val="9"/>
              <w:keepNext w:val="0"/>
              <w:keepLines w:val="0"/>
              <w:pageBreakBefore w:val="0"/>
              <w:kinsoku/>
              <w:wordWrap/>
              <w:overflowPunct/>
              <w:topLinePunct w:val="0"/>
              <w:bidi w:val="0"/>
              <w:adjustRightInd/>
              <w:snapToGrid/>
              <w:spacing w:before="18" w:line="520" w:lineRule="exact"/>
              <w:ind w:left="106"/>
              <w:jc w:val="center"/>
              <w:textAlignment w:val="auto"/>
              <w:rPr>
                <w:rFonts w:ascii="Times New Roman" w:hAnsi="Times New Roman" w:cs="Times New Roman"/>
                <w:sz w:val="20"/>
                <w:lang w:eastAsia="en-US"/>
              </w:rPr>
            </w:pPr>
            <w:r>
              <w:rPr>
                <w:rFonts w:ascii="Times New Roman" w:hAnsi="Times New Roman" w:cs="Times New Roman"/>
                <w:sz w:val="20"/>
                <w:lang w:eastAsia="en-US"/>
              </w:rPr>
              <w:t>规范性文件</w:t>
            </w:r>
          </w:p>
        </w:tc>
        <w:tc>
          <w:tcPr>
            <w:tcW w:w="1879" w:type="dxa"/>
            <w:vAlign w:val="center"/>
          </w:tcPr>
          <w:p w14:paraId="65B2A02D">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hint="eastAsia" w:ascii="Times New Roman" w:hAnsi="Times New Roman" w:cs="Times New Roman"/>
                <w:lang w:val="en-US" w:eastAsia="zh-CN"/>
              </w:rPr>
              <w:t>0</w:t>
            </w:r>
          </w:p>
        </w:tc>
        <w:tc>
          <w:tcPr>
            <w:tcW w:w="1586" w:type="dxa"/>
            <w:vAlign w:val="center"/>
          </w:tcPr>
          <w:p w14:paraId="5E230E49">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hint="eastAsia" w:ascii="Times New Roman" w:hAnsi="Times New Roman" w:cs="Times New Roman"/>
                <w:lang w:val="en-US" w:eastAsia="zh-CN"/>
              </w:rPr>
              <w:t>0</w:t>
            </w:r>
          </w:p>
        </w:tc>
        <w:tc>
          <w:tcPr>
            <w:tcW w:w="1700" w:type="dxa"/>
            <w:vAlign w:val="center"/>
          </w:tcPr>
          <w:p w14:paraId="28B7A04E">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eastAsia="en-US"/>
              </w:rPr>
            </w:pPr>
            <w:r>
              <w:rPr>
                <w:rFonts w:hint="eastAsia" w:ascii="Times New Roman" w:hAnsi="Times New Roman" w:cs="Times New Roman"/>
                <w:lang w:val="en-US" w:eastAsia="zh-CN"/>
              </w:rPr>
              <w:t>0</w:t>
            </w:r>
          </w:p>
        </w:tc>
      </w:tr>
      <w:tr w14:paraId="76439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278" w:type="dxa"/>
            <w:gridSpan w:val="4"/>
            <w:shd w:val="clear" w:color="auto" w:fill="C5D9F0"/>
          </w:tcPr>
          <w:p w14:paraId="4F5805F1">
            <w:pPr>
              <w:pStyle w:val="9"/>
              <w:keepNext w:val="0"/>
              <w:keepLines w:val="0"/>
              <w:pageBreakBefore w:val="0"/>
              <w:kinsoku/>
              <w:wordWrap/>
              <w:overflowPunct/>
              <w:topLinePunct w:val="0"/>
              <w:bidi w:val="0"/>
              <w:adjustRightInd/>
              <w:snapToGrid/>
              <w:spacing w:before="24" w:line="520" w:lineRule="exact"/>
              <w:ind w:left="3153" w:right="3128"/>
              <w:jc w:val="center"/>
              <w:textAlignment w:val="auto"/>
              <w:rPr>
                <w:rFonts w:ascii="Times New Roman" w:hAnsi="Times New Roman" w:cs="Times New Roman"/>
                <w:sz w:val="20"/>
                <w:lang w:eastAsia="en-US"/>
              </w:rPr>
            </w:pPr>
            <w:r>
              <w:rPr>
                <w:rFonts w:ascii="Times New Roman" w:hAnsi="Times New Roman" w:cs="Times New Roman"/>
                <w:sz w:val="20"/>
                <w:lang w:eastAsia="en-US"/>
              </w:rPr>
              <w:t>第二十条第（五）项</w:t>
            </w:r>
          </w:p>
        </w:tc>
      </w:tr>
      <w:tr w14:paraId="00953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3113" w:type="dxa"/>
          </w:tcPr>
          <w:p w14:paraId="64F2F801">
            <w:pPr>
              <w:pStyle w:val="9"/>
              <w:keepNext w:val="0"/>
              <w:keepLines w:val="0"/>
              <w:pageBreakBefore w:val="0"/>
              <w:kinsoku/>
              <w:wordWrap/>
              <w:overflowPunct/>
              <w:topLinePunct w:val="0"/>
              <w:bidi w:val="0"/>
              <w:adjustRightInd/>
              <w:snapToGrid/>
              <w:spacing w:before="100" w:line="520" w:lineRule="exact"/>
              <w:ind w:left="1138" w:right="1114"/>
              <w:jc w:val="center"/>
              <w:textAlignment w:val="auto"/>
              <w:rPr>
                <w:rFonts w:ascii="Times New Roman" w:hAnsi="Times New Roman" w:cs="Times New Roman"/>
                <w:sz w:val="20"/>
                <w:lang w:eastAsia="en-US"/>
              </w:rPr>
            </w:pPr>
            <w:r>
              <w:rPr>
                <w:rFonts w:ascii="Times New Roman" w:hAnsi="Times New Roman" w:cs="Times New Roman"/>
                <w:sz w:val="20"/>
                <w:lang w:eastAsia="en-US"/>
              </w:rPr>
              <w:t>信息内容</w:t>
            </w:r>
          </w:p>
        </w:tc>
        <w:tc>
          <w:tcPr>
            <w:tcW w:w="5165" w:type="dxa"/>
            <w:gridSpan w:val="3"/>
          </w:tcPr>
          <w:p w14:paraId="60A54DCF">
            <w:pPr>
              <w:pStyle w:val="9"/>
              <w:keepNext w:val="0"/>
              <w:keepLines w:val="0"/>
              <w:pageBreakBefore w:val="0"/>
              <w:kinsoku/>
              <w:wordWrap/>
              <w:overflowPunct/>
              <w:topLinePunct w:val="0"/>
              <w:bidi w:val="0"/>
              <w:adjustRightInd/>
              <w:snapToGrid/>
              <w:spacing w:before="100" w:line="520" w:lineRule="exact"/>
              <w:ind w:left="219" w:right="197"/>
              <w:jc w:val="center"/>
              <w:textAlignment w:val="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本年处理决定数量</w:t>
            </w:r>
          </w:p>
        </w:tc>
      </w:tr>
      <w:tr w14:paraId="320B0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3113" w:type="dxa"/>
          </w:tcPr>
          <w:p w14:paraId="3FB783EF">
            <w:pPr>
              <w:pStyle w:val="9"/>
              <w:keepNext w:val="0"/>
              <w:keepLines w:val="0"/>
              <w:pageBreakBefore w:val="0"/>
              <w:kinsoku/>
              <w:wordWrap/>
              <w:overflowPunct/>
              <w:topLinePunct w:val="0"/>
              <w:bidi w:val="0"/>
              <w:adjustRightInd/>
              <w:snapToGrid/>
              <w:spacing w:before="46" w:line="520" w:lineRule="exact"/>
              <w:ind w:left="106" w:firstLine="1000" w:firstLineChars="500"/>
              <w:textAlignment w:val="auto"/>
              <w:rPr>
                <w:rFonts w:ascii="Times New Roman" w:hAnsi="Times New Roman" w:cs="Times New Roman"/>
                <w:sz w:val="20"/>
                <w:lang w:eastAsia="en-US"/>
              </w:rPr>
            </w:pPr>
            <w:r>
              <w:rPr>
                <w:rFonts w:ascii="Times New Roman" w:hAnsi="Times New Roman" w:cs="Times New Roman"/>
                <w:sz w:val="20"/>
                <w:lang w:eastAsia="en-US"/>
              </w:rPr>
              <w:t>行政许可</w:t>
            </w:r>
          </w:p>
        </w:tc>
        <w:tc>
          <w:tcPr>
            <w:tcW w:w="5165" w:type="dxa"/>
            <w:gridSpan w:val="3"/>
          </w:tcPr>
          <w:p w14:paraId="39D9317C">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19718</w:t>
            </w:r>
          </w:p>
        </w:tc>
      </w:tr>
      <w:tr w14:paraId="6A49E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278" w:type="dxa"/>
            <w:gridSpan w:val="4"/>
            <w:shd w:val="clear" w:color="auto" w:fill="C5D9F0"/>
          </w:tcPr>
          <w:p w14:paraId="62266A45">
            <w:pPr>
              <w:pStyle w:val="9"/>
              <w:keepNext w:val="0"/>
              <w:keepLines w:val="0"/>
              <w:pageBreakBefore w:val="0"/>
              <w:kinsoku/>
              <w:wordWrap/>
              <w:overflowPunct/>
              <w:topLinePunct w:val="0"/>
              <w:bidi w:val="0"/>
              <w:adjustRightInd/>
              <w:snapToGrid/>
              <w:spacing w:line="520" w:lineRule="exact"/>
              <w:ind w:left="3153" w:right="3128"/>
              <w:jc w:val="center"/>
              <w:textAlignment w:val="auto"/>
              <w:rPr>
                <w:rFonts w:ascii="Times New Roman" w:hAnsi="Times New Roman" w:cs="Times New Roman"/>
                <w:sz w:val="20"/>
                <w:lang w:eastAsia="en-US"/>
              </w:rPr>
            </w:pPr>
            <w:r>
              <w:rPr>
                <w:rFonts w:ascii="Times New Roman" w:hAnsi="Times New Roman" w:cs="Times New Roman"/>
                <w:sz w:val="20"/>
                <w:lang w:eastAsia="en-US"/>
              </w:rPr>
              <w:t>第二十条第（六）项</w:t>
            </w:r>
          </w:p>
        </w:tc>
      </w:tr>
      <w:tr w14:paraId="4A74D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3113" w:type="dxa"/>
          </w:tcPr>
          <w:p w14:paraId="5D92F9B8">
            <w:pPr>
              <w:pStyle w:val="9"/>
              <w:keepNext w:val="0"/>
              <w:keepLines w:val="0"/>
              <w:pageBreakBefore w:val="0"/>
              <w:kinsoku/>
              <w:wordWrap/>
              <w:overflowPunct/>
              <w:topLinePunct w:val="0"/>
              <w:bidi w:val="0"/>
              <w:adjustRightInd/>
              <w:snapToGrid/>
              <w:spacing w:before="101" w:line="520" w:lineRule="exact"/>
              <w:ind w:left="1138" w:right="1114"/>
              <w:jc w:val="center"/>
              <w:textAlignment w:val="auto"/>
              <w:rPr>
                <w:rFonts w:ascii="Times New Roman" w:hAnsi="Times New Roman" w:cs="Times New Roman"/>
                <w:sz w:val="20"/>
                <w:lang w:eastAsia="en-US"/>
              </w:rPr>
            </w:pPr>
            <w:r>
              <w:rPr>
                <w:rFonts w:ascii="Times New Roman" w:hAnsi="Times New Roman" w:cs="Times New Roman"/>
                <w:sz w:val="20"/>
                <w:lang w:eastAsia="en-US"/>
              </w:rPr>
              <w:t>信息内容</w:t>
            </w:r>
          </w:p>
        </w:tc>
        <w:tc>
          <w:tcPr>
            <w:tcW w:w="5165" w:type="dxa"/>
            <w:gridSpan w:val="3"/>
          </w:tcPr>
          <w:p w14:paraId="6E5B91C4">
            <w:pPr>
              <w:pStyle w:val="9"/>
              <w:keepNext w:val="0"/>
              <w:keepLines w:val="0"/>
              <w:pageBreakBefore w:val="0"/>
              <w:kinsoku/>
              <w:wordWrap/>
              <w:overflowPunct/>
              <w:topLinePunct w:val="0"/>
              <w:bidi w:val="0"/>
              <w:adjustRightInd/>
              <w:snapToGrid/>
              <w:spacing w:before="101" w:line="520" w:lineRule="exact"/>
              <w:ind w:left="219" w:right="197"/>
              <w:jc w:val="center"/>
              <w:textAlignment w:val="auto"/>
              <w:rPr>
                <w:rFonts w:ascii="Times New Roman" w:hAnsi="Times New Roman" w:cs="Times New Roman"/>
                <w:sz w:val="20"/>
                <w:lang w:eastAsia="en-US"/>
              </w:rPr>
            </w:pPr>
            <w:r>
              <w:rPr>
                <w:rFonts w:hint="eastAsia" w:ascii="Times New Roman" w:hAnsi="Times New Roman" w:cs="Times New Roman"/>
                <w:sz w:val="20"/>
                <w:lang w:eastAsia="zh-CN"/>
              </w:rPr>
              <w:t>本年处理决定数量</w:t>
            </w:r>
            <w:r>
              <w:rPr>
                <w:rFonts w:ascii="Times New Roman" w:hAnsi="Times New Roman" w:cs="Times New Roman"/>
                <w:sz w:val="20"/>
                <w:lang w:eastAsia="en-US"/>
              </w:rPr>
              <w:t>处理决定数量</w:t>
            </w:r>
          </w:p>
        </w:tc>
      </w:tr>
      <w:tr w14:paraId="14983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3113" w:type="dxa"/>
          </w:tcPr>
          <w:p w14:paraId="6F2FAE10">
            <w:pPr>
              <w:pStyle w:val="9"/>
              <w:keepNext w:val="0"/>
              <w:keepLines w:val="0"/>
              <w:pageBreakBefore w:val="0"/>
              <w:kinsoku/>
              <w:wordWrap/>
              <w:overflowPunct/>
              <w:topLinePunct w:val="0"/>
              <w:bidi w:val="0"/>
              <w:adjustRightInd/>
              <w:snapToGrid/>
              <w:spacing w:line="520" w:lineRule="exact"/>
              <w:ind w:left="106" w:firstLine="1000" w:firstLineChars="500"/>
              <w:textAlignment w:val="auto"/>
              <w:rPr>
                <w:rFonts w:ascii="Times New Roman" w:hAnsi="Times New Roman" w:cs="Times New Roman"/>
                <w:sz w:val="20"/>
                <w:lang w:eastAsia="en-US"/>
              </w:rPr>
            </w:pPr>
            <w:r>
              <w:rPr>
                <w:rFonts w:ascii="Times New Roman" w:hAnsi="Times New Roman" w:cs="Times New Roman"/>
                <w:sz w:val="20"/>
                <w:lang w:eastAsia="en-US"/>
              </w:rPr>
              <w:t>行政处罚</w:t>
            </w:r>
          </w:p>
        </w:tc>
        <w:tc>
          <w:tcPr>
            <w:tcW w:w="5165" w:type="dxa"/>
            <w:gridSpan w:val="3"/>
          </w:tcPr>
          <w:p w14:paraId="1753F3E7">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267</w:t>
            </w:r>
          </w:p>
        </w:tc>
      </w:tr>
      <w:tr w14:paraId="7403F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113" w:type="dxa"/>
          </w:tcPr>
          <w:p w14:paraId="2132CD5B">
            <w:pPr>
              <w:pStyle w:val="9"/>
              <w:keepNext w:val="0"/>
              <w:keepLines w:val="0"/>
              <w:pageBreakBefore w:val="0"/>
              <w:kinsoku/>
              <w:wordWrap/>
              <w:overflowPunct/>
              <w:topLinePunct w:val="0"/>
              <w:bidi w:val="0"/>
              <w:adjustRightInd/>
              <w:snapToGrid/>
              <w:spacing w:line="520" w:lineRule="exact"/>
              <w:ind w:left="106" w:firstLine="1000" w:firstLineChars="500"/>
              <w:textAlignment w:val="auto"/>
              <w:rPr>
                <w:rFonts w:ascii="Times New Roman" w:hAnsi="Times New Roman" w:cs="Times New Roman"/>
                <w:sz w:val="20"/>
                <w:lang w:eastAsia="en-US"/>
              </w:rPr>
            </w:pPr>
            <w:r>
              <w:rPr>
                <w:rFonts w:ascii="Times New Roman" w:hAnsi="Times New Roman" w:cs="Times New Roman"/>
                <w:sz w:val="20"/>
                <w:lang w:eastAsia="en-US"/>
              </w:rPr>
              <w:t>行政强制</w:t>
            </w:r>
          </w:p>
        </w:tc>
        <w:tc>
          <w:tcPr>
            <w:tcW w:w="5165" w:type="dxa"/>
            <w:gridSpan w:val="3"/>
          </w:tcPr>
          <w:p w14:paraId="6F7D762F">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lang w:val="en-US" w:eastAsia="zh-CN"/>
              </w:rPr>
            </w:pPr>
            <w:r>
              <w:rPr>
                <w:rFonts w:hint="eastAsia" w:ascii="Times New Roman"/>
                <w:lang w:val="en-US" w:eastAsia="zh-CN"/>
              </w:rPr>
              <w:t>9</w:t>
            </w:r>
          </w:p>
        </w:tc>
      </w:tr>
      <w:tr w14:paraId="137C8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8278" w:type="dxa"/>
            <w:gridSpan w:val="4"/>
            <w:shd w:val="clear" w:color="auto" w:fill="C5D9F0"/>
          </w:tcPr>
          <w:p w14:paraId="379F6021">
            <w:pPr>
              <w:pStyle w:val="9"/>
              <w:keepNext w:val="0"/>
              <w:keepLines w:val="0"/>
              <w:pageBreakBefore w:val="0"/>
              <w:kinsoku/>
              <w:wordWrap/>
              <w:overflowPunct/>
              <w:topLinePunct w:val="0"/>
              <w:bidi w:val="0"/>
              <w:adjustRightInd/>
              <w:snapToGrid/>
              <w:spacing w:before="21" w:line="520" w:lineRule="exact"/>
              <w:ind w:left="3153" w:right="3128"/>
              <w:jc w:val="center"/>
              <w:textAlignment w:val="auto"/>
              <w:rPr>
                <w:rFonts w:ascii="Times New Roman" w:hAnsi="Times New Roman" w:cs="Times New Roman"/>
                <w:sz w:val="20"/>
                <w:lang w:eastAsia="en-US"/>
              </w:rPr>
            </w:pPr>
            <w:r>
              <w:rPr>
                <w:rFonts w:ascii="Times New Roman" w:hAnsi="Times New Roman" w:cs="Times New Roman"/>
                <w:sz w:val="20"/>
                <w:lang w:eastAsia="en-US"/>
              </w:rPr>
              <w:t>第二十条第（八）项</w:t>
            </w:r>
          </w:p>
        </w:tc>
      </w:tr>
      <w:tr w14:paraId="189D6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113" w:type="dxa"/>
          </w:tcPr>
          <w:p w14:paraId="68002C7F">
            <w:pPr>
              <w:pStyle w:val="9"/>
              <w:keepNext w:val="0"/>
              <w:keepLines w:val="0"/>
              <w:pageBreakBefore w:val="0"/>
              <w:kinsoku/>
              <w:wordWrap/>
              <w:overflowPunct/>
              <w:topLinePunct w:val="0"/>
              <w:bidi w:val="0"/>
              <w:adjustRightInd/>
              <w:snapToGrid/>
              <w:spacing w:line="520" w:lineRule="exact"/>
              <w:ind w:left="1138" w:right="1114"/>
              <w:jc w:val="center"/>
              <w:textAlignment w:val="auto"/>
              <w:rPr>
                <w:rFonts w:ascii="Times New Roman" w:hAnsi="Times New Roman" w:cs="Times New Roman"/>
                <w:sz w:val="20"/>
                <w:lang w:eastAsia="en-US"/>
              </w:rPr>
            </w:pPr>
            <w:r>
              <w:rPr>
                <w:rFonts w:ascii="Times New Roman" w:hAnsi="Times New Roman" w:cs="Times New Roman"/>
                <w:sz w:val="20"/>
                <w:lang w:eastAsia="en-US"/>
              </w:rPr>
              <w:t>信息内容</w:t>
            </w:r>
          </w:p>
        </w:tc>
        <w:tc>
          <w:tcPr>
            <w:tcW w:w="5165" w:type="dxa"/>
            <w:gridSpan w:val="3"/>
          </w:tcPr>
          <w:p w14:paraId="40874474">
            <w:pPr>
              <w:pStyle w:val="9"/>
              <w:keepNext w:val="0"/>
              <w:keepLines w:val="0"/>
              <w:pageBreakBefore w:val="0"/>
              <w:kinsoku/>
              <w:wordWrap/>
              <w:overflowPunct/>
              <w:topLinePunct w:val="0"/>
              <w:bidi w:val="0"/>
              <w:adjustRightInd/>
              <w:snapToGrid/>
              <w:spacing w:line="520" w:lineRule="exact"/>
              <w:ind w:left="1056" w:right="1031"/>
              <w:jc w:val="center"/>
              <w:textAlignment w:val="auto"/>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本年收费金额（单位：万元）</w:t>
            </w:r>
          </w:p>
        </w:tc>
      </w:tr>
      <w:tr w14:paraId="60196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3113" w:type="dxa"/>
          </w:tcPr>
          <w:p w14:paraId="4B2DD0E6">
            <w:pPr>
              <w:pStyle w:val="9"/>
              <w:keepNext w:val="0"/>
              <w:keepLines w:val="0"/>
              <w:pageBreakBefore w:val="0"/>
              <w:kinsoku/>
              <w:wordWrap/>
              <w:overflowPunct/>
              <w:topLinePunct w:val="0"/>
              <w:bidi w:val="0"/>
              <w:adjustRightInd/>
              <w:snapToGrid/>
              <w:spacing w:before="30" w:line="520" w:lineRule="exact"/>
              <w:ind w:left="106" w:firstLine="600" w:firstLineChars="300"/>
              <w:textAlignment w:val="auto"/>
              <w:rPr>
                <w:rFonts w:ascii="Times New Roman" w:hAnsi="Times New Roman" w:cs="Times New Roman"/>
                <w:sz w:val="20"/>
                <w:lang w:eastAsia="en-US"/>
              </w:rPr>
            </w:pPr>
            <w:r>
              <w:rPr>
                <w:rFonts w:ascii="Times New Roman" w:hAnsi="Times New Roman" w:cs="Times New Roman"/>
                <w:sz w:val="20"/>
                <w:lang w:eastAsia="en-US"/>
              </w:rPr>
              <w:t>行政事业性收费</w:t>
            </w:r>
          </w:p>
        </w:tc>
        <w:tc>
          <w:tcPr>
            <w:tcW w:w="5165" w:type="dxa"/>
            <w:gridSpan w:val="3"/>
          </w:tcPr>
          <w:p w14:paraId="1E003F56">
            <w:pPr>
              <w:pStyle w:val="9"/>
              <w:keepNext w:val="0"/>
              <w:keepLines w:val="0"/>
              <w:pageBreakBefore w:val="0"/>
              <w:kinsoku/>
              <w:wordWrap/>
              <w:overflowPunct/>
              <w:topLinePunct w:val="0"/>
              <w:bidi w:val="0"/>
              <w:adjustRightInd/>
              <w:snapToGrid/>
              <w:spacing w:line="520" w:lineRule="exact"/>
              <w:ind w:firstLine="1980" w:firstLineChars="900"/>
              <w:textAlignment w:val="auto"/>
              <w:rPr>
                <w:rFonts w:ascii="Times New Roman" w:hAnsi="Times New Roman" w:cs="Times New Roman"/>
                <w:lang w:val="en-US" w:eastAsia="en-US"/>
              </w:rPr>
            </w:pPr>
            <w:r>
              <w:rPr>
                <w:rFonts w:ascii="Times New Roman" w:hAnsi="Times New Roman" w:cs="Times New Roman"/>
                <w:lang w:val="en-US" w:eastAsia="zh-CN"/>
              </w:rPr>
              <w:t>0</w:t>
            </w:r>
          </w:p>
        </w:tc>
      </w:tr>
    </w:tbl>
    <w:p w14:paraId="4F4538F3">
      <w:pPr>
        <w:pStyle w:val="2"/>
        <w:keepNext w:val="0"/>
        <w:keepLines w:val="0"/>
        <w:pageBreakBefore w:val="0"/>
        <w:kinsoku/>
        <w:wordWrap/>
        <w:overflowPunct/>
        <w:topLinePunct w:val="0"/>
        <w:bidi w:val="0"/>
        <w:adjustRightInd/>
        <w:snapToGrid/>
        <w:spacing w:before="54" w:line="520" w:lineRule="exact"/>
        <w:ind w:left="648"/>
        <w:textAlignment w:val="auto"/>
        <w:rPr>
          <w:rFonts w:ascii="Times New Roman" w:hAnsi="Times New Roman" w:eastAsia="黑体" w:cs="Times New Roman"/>
        </w:rPr>
      </w:pPr>
    </w:p>
    <w:p w14:paraId="21EC5B53">
      <w:pPr>
        <w:pStyle w:val="2"/>
        <w:keepNext w:val="0"/>
        <w:keepLines w:val="0"/>
        <w:pageBreakBefore w:val="0"/>
        <w:kinsoku/>
        <w:wordWrap/>
        <w:overflowPunct/>
        <w:topLinePunct w:val="0"/>
        <w:bidi w:val="0"/>
        <w:adjustRightInd/>
        <w:snapToGrid/>
        <w:spacing w:before="54" w:line="520" w:lineRule="exact"/>
        <w:ind w:left="648"/>
        <w:textAlignment w:val="auto"/>
        <w:rPr>
          <w:rFonts w:ascii="Times New Roman" w:hAnsi="Times New Roman" w:eastAsia="黑体" w:cs="Times New Roman"/>
        </w:rPr>
      </w:pPr>
      <w:r>
        <w:rPr>
          <w:rFonts w:ascii="Times New Roman" w:hAnsi="Times New Roman" w:eastAsia="黑体" w:cs="Times New Roman"/>
        </w:rPr>
        <w:t>三、收到和处理政府信息公开申请情况</w:t>
      </w:r>
    </w:p>
    <w:p w14:paraId="5F297AC9">
      <w:pPr>
        <w:pStyle w:val="2"/>
        <w:keepNext w:val="0"/>
        <w:keepLines w:val="0"/>
        <w:pageBreakBefore w:val="0"/>
        <w:kinsoku/>
        <w:wordWrap/>
        <w:overflowPunct/>
        <w:topLinePunct w:val="0"/>
        <w:bidi w:val="0"/>
        <w:adjustRightInd/>
        <w:snapToGrid/>
        <w:spacing w:before="5" w:line="520" w:lineRule="exact"/>
        <w:textAlignment w:val="auto"/>
        <w:rPr>
          <w:rFonts w:ascii="Times New Roman" w:hAnsi="Times New Roman" w:cs="Times New Roman"/>
          <w:sz w:val="20"/>
        </w:rPr>
      </w:pPr>
    </w:p>
    <w:tbl>
      <w:tblPr>
        <w:tblStyle w:val="10"/>
        <w:tblW w:w="907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8"/>
        <w:gridCol w:w="854"/>
        <w:gridCol w:w="342"/>
        <w:gridCol w:w="1758"/>
        <w:gridCol w:w="800"/>
        <w:gridCol w:w="755"/>
        <w:gridCol w:w="755"/>
        <w:gridCol w:w="814"/>
        <w:gridCol w:w="974"/>
        <w:gridCol w:w="712"/>
        <w:gridCol w:w="689"/>
      </w:tblGrid>
      <w:tr w14:paraId="054E4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72" w:type="dxa"/>
            <w:gridSpan w:val="4"/>
            <w:vMerge w:val="restart"/>
            <w:vAlign w:val="center"/>
          </w:tcPr>
          <w:p w14:paraId="3DCBD485">
            <w:pPr>
              <w:pStyle w:val="9"/>
              <w:keepNext w:val="0"/>
              <w:keepLines w:val="0"/>
              <w:pageBreakBefore w:val="0"/>
              <w:kinsoku/>
              <w:wordWrap/>
              <w:overflowPunct/>
              <w:topLinePunct w:val="0"/>
              <w:bidi w:val="0"/>
              <w:adjustRightInd/>
              <w:snapToGrid/>
              <w:spacing w:line="520" w:lineRule="exact"/>
              <w:jc w:val="both"/>
              <w:textAlignment w:val="auto"/>
              <w:rPr>
                <w:rFonts w:ascii="Times New Roman" w:hAnsi="Times New Roman" w:cs="Times New Roman"/>
                <w:sz w:val="20"/>
                <w:lang w:eastAsia="en-US"/>
              </w:rPr>
            </w:pPr>
            <w:r>
              <w:rPr>
                <w:rFonts w:ascii="Times New Roman" w:hAnsi="Times New Roman" w:cs="Times New Roman"/>
                <w:sz w:val="20"/>
                <w:lang w:eastAsia="en-US"/>
              </w:rPr>
              <w:t>（本列数据的勾稽关系为：第一项加第二项之和，等于第三项加第四项之和）</w:t>
            </w:r>
          </w:p>
        </w:tc>
        <w:tc>
          <w:tcPr>
            <w:tcW w:w="5499" w:type="dxa"/>
            <w:gridSpan w:val="7"/>
          </w:tcPr>
          <w:p w14:paraId="52B22F57">
            <w:pPr>
              <w:pStyle w:val="9"/>
              <w:keepNext w:val="0"/>
              <w:keepLines w:val="0"/>
              <w:pageBreakBefore w:val="0"/>
              <w:kinsoku/>
              <w:wordWrap/>
              <w:overflowPunct/>
              <w:topLinePunct w:val="0"/>
              <w:bidi w:val="0"/>
              <w:adjustRightInd/>
              <w:snapToGrid/>
              <w:spacing w:before="89" w:line="520" w:lineRule="exact"/>
              <w:ind w:left="2239" w:right="2214"/>
              <w:jc w:val="center"/>
              <w:textAlignment w:val="auto"/>
              <w:rPr>
                <w:rFonts w:ascii="Times New Roman" w:hAnsi="Times New Roman" w:cs="Times New Roman"/>
                <w:sz w:val="20"/>
                <w:lang w:eastAsia="en-US"/>
              </w:rPr>
            </w:pPr>
            <w:r>
              <w:rPr>
                <w:rFonts w:ascii="Times New Roman" w:hAnsi="Times New Roman" w:cs="Times New Roman"/>
                <w:sz w:val="20"/>
                <w:lang w:eastAsia="en-US"/>
              </w:rPr>
              <w:t>申请人情况</w:t>
            </w:r>
          </w:p>
        </w:tc>
      </w:tr>
      <w:tr w14:paraId="0D11F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72" w:type="dxa"/>
            <w:gridSpan w:val="4"/>
            <w:vMerge w:val="continue"/>
            <w:tcBorders>
              <w:top w:val="nil"/>
            </w:tcBorders>
          </w:tcPr>
          <w:p w14:paraId="14AE712D">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00" w:type="dxa"/>
            <w:vMerge w:val="restart"/>
          </w:tcPr>
          <w:p w14:paraId="6C02A9CB">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192F21A1">
            <w:pPr>
              <w:pStyle w:val="9"/>
              <w:keepNext w:val="0"/>
              <w:keepLines w:val="0"/>
              <w:pageBreakBefore w:val="0"/>
              <w:kinsoku/>
              <w:wordWrap/>
              <w:overflowPunct/>
              <w:topLinePunct w:val="0"/>
              <w:bidi w:val="0"/>
              <w:adjustRightInd/>
              <w:snapToGrid/>
              <w:spacing w:before="10" w:line="520" w:lineRule="exact"/>
              <w:textAlignment w:val="auto"/>
              <w:rPr>
                <w:rFonts w:ascii="Times New Roman" w:hAnsi="Times New Roman" w:cs="Times New Roman"/>
                <w:sz w:val="15"/>
                <w:lang w:eastAsia="en-US"/>
              </w:rPr>
            </w:pPr>
          </w:p>
          <w:p w14:paraId="1AE7741E">
            <w:pPr>
              <w:pStyle w:val="9"/>
              <w:keepNext w:val="0"/>
              <w:keepLines w:val="0"/>
              <w:pageBreakBefore w:val="0"/>
              <w:kinsoku/>
              <w:wordWrap/>
              <w:overflowPunct/>
              <w:topLinePunct w:val="0"/>
              <w:bidi w:val="0"/>
              <w:adjustRightInd/>
              <w:snapToGrid/>
              <w:spacing w:line="520" w:lineRule="exact"/>
              <w:ind w:left="113"/>
              <w:textAlignment w:val="auto"/>
              <w:rPr>
                <w:rFonts w:ascii="Times New Roman" w:hAnsi="Times New Roman" w:cs="Times New Roman"/>
                <w:sz w:val="20"/>
                <w:lang w:eastAsia="en-US"/>
              </w:rPr>
            </w:pPr>
            <w:r>
              <w:rPr>
                <w:rFonts w:ascii="Times New Roman" w:hAnsi="Times New Roman" w:cs="Times New Roman"/>
                <w:sz w:val="20"/>
                <w:lang w:eastAsia="en-US"/>
              </w:rPr>
              <w:t>自然人</w:t>
            </w:r>
          </w:p>
        </w:tc>
        <w:tc>
          <w:tcPr>
            <w:tcW w:w="4010" w:type="dxa"/>
            <w:gridSpan w:val="5"/>
          </w:tcPr>
          <w:p w14:paraId="4E46C217">
            <w:pPr>
              <w:pStyle w:val="9"/>
              <w:keepNext w:val="0"/>
              <w:keepLines w:val="0"/>
              <w:pageBreakBefore w:val="0"/>
              <w:kinsoku/>
              <w:wordWrap/>
              <w:overflowPunct/>
              <w:topLinePunct w:val="0"/>
              <w:bidi w:val="0"/>
              <w:adjustRightInd/>
              <w:snapToGrid/>
              <w:spacing w:before="89" w:line="520" w:lineRule="exact"/>
              <w:ind w:left="1322"/>
              <w:textAlignment w:val="auto"/>
              <w:rPr>
                <w:rFonts w:ascii="Times New Roman" w:hAnsi="Times New Roman" w:cs="Times New Roman"/>
                <w:sz w:val="20"/>
                <w:lang w:eastAsia="en-US"/>
              </w:rPr>
            </w:pPr>
            <w:r>
              <w:rPr>
                <w:rFonts w:ascii="Times New Roman" w:hAnsi="Times New Roman" w:cs="Times New Roman"/>
                <w:sz w:val="20"/>
                <w:lang w:eastAsia="en-US"/>
              </w:rPr>
              <w:t>法人或其他组织</w:t>
            </w:r>
          </w:p>
        </w:tc>
        <w:tc>
          <w:tcPr>
            <w:tcW w:w="689" w:type="dxa"/>
            <w:vMerge w:val="restart"/>
          </w:tcPr>
          <w:p w14:paraId="07E4A9D8">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30A90DFF">
            <w:pPr>
              <w:pStyle w:val="9"/>
              <w:keepNext w:val="0"/>
              <w:keepLines w:val="0"/>
              <w:pageBreakBefore w:val="0"/>
              <w:kinsoku/>
              <w:wordWrap/>
              <w:overflowPunct/>
              <w:topLinePunct w:val="0"/>
              <w:bidi w:val="0"/>
              <w:adjustRightInd/>
              <w:snapToGrid/>
              <w:spacing w:before="10" w:line="520" w:lineRule="exact"/>
              <w:textAlignment w:val="auto"/>
              <w:rPr>
                <w:rFonts w:ascii="Times New Roman" w:hAnsi="Times New Roman" w:cs="Times New Roman"/>
                <w:sz w:val="15"/>
                <w:lang w:eastAsia="en-US"/>
              </w:rPr>
            </w:pPr>
          </w:p>
          <w:p w14:paraId="77D10569">
            <w:pPr>
              <w:pStyle w:val="9"/>
              <w:keepNext w:val="0"/>
              <w:keepLines w:val="0"/>
              <w:pageBreakBefore w:val="0"/>
              <w:kinsoku/>
              <w:wordWrap/>
              <w:overflowPunct/>
              <w:topLinePunct w:val="0"/>
              <w:bidi w:val="0"/>
              <w:adjustRightInd/>
              <w:snapToGrid/>
              <w:spacing w:line="520" w:lineRule="exact"/>
              <w:ind w:left="149"/>
              <w:textAlignment w:val="auto"/>
              <w:rPr>
                <w:rFonts w:ascii="Times New Roman" w:hAnsi="Times New Roman" w:cs="Times New Roman"/>
                <w:sz w:val="20"/>
                <w:lang w:eastAsia="en-US"/>
              </w:rPr>
            </w:pPr>
            <w:r>
              <w:rPr>
                <w:rFonts w:ascii="Times New Roman" w:hAnsi="Times New Roman" w:cs="Times New Roman"/>
                <w:sz w:val="20"/>
                <w:lang w:eastAsia="en-US"/>
              </w:rPr>
              <w:t>总计</w:t>
            </w:r>
          </w:p>
        </w:tc>
      </w:tr>
      <w:tr w14:paraId="156C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3572" w:type="dxa"/>
            <w:gridSpan w:val="4"/>
            <w:vMerge w:val="continue"/>
            <w:tcBorders>
              <w:top w:val="nil"/>
            </w:tcBorders>
          </w:tcPr>
          <w:p w14:paraId="5815C539">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00" w:type="dxa"/>
            <w:vMerge w:val="continue"/>
            <w:tcBorders>
              <w:top w:val="nil"/>
            </w:tcBorders>
          </w:tcPr>
          <w:p w14:paraId="33F4FE88">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755" w:type="dxa"/>
          </w:tcPr>
          <w:p w14:paraId="0181E58D">
            <w:pPr>
              <w:pStyle w:val="9"/>
              <w:keepNext w:val="0"/>
              <w:keepLines w:val="0"/>
              <w:pageBreakBefore w:val="0"/>
              <w:kinsoku/>
              <w:wordWrap/>
              <w:overflowPunct/>
              <w:topLinePunct w:val="0"/>
              <w:bidi w:val="0"/>
              <w:adjustRightInd/>
              <w:snapToGrid/>
              <w:spacing w:line="520" w:lineRule="exact"/>
              <w:ind w:left="182" w:right="113"/>
              <w:textAlignment w:val="auto"/>
              <w:rPr>
                <w:rFonts w:ascii="Times New Roman" w:hAnsi="Times New Roman" w:cs="Times New Roman"/>
                <w:sz w:val="20"/>
                <w:lang w:eastAsia="en-US"/>
              </w:rPr>
            </w:pPr>
            <w:r>
              <w:rPr>
                <w:rFonts w:ascii="Times New Roman" w:hAnsi="Times New Roman" w:cs="Times New Roman"/>
                <w:sz w:val="20"/>
                <w:lang w:eastAsia="en-US"/>
              </w:rPr>
              <w:t>商业企业</w:t>
            </w:r>
          </w:p>
        </w:tc>
        <w:tc>
          <w:tcPr>
            <w:tcW w:w="755" w:type="dxa"/>
          </w:tcPr>
          <w:p w14:paraId="7EC1A4BD">
            <w:pPr>
              <w:pStyle w:val="9"/>
              <w:keepNext w:val="0"/>
              <w:keepLines w:val="0"/>
              <w:pageBreakBefore w:val="0"/>
              <w:kinsoku/>
              <w:wordWrap/>
              <w:overflowPunct/>
              <w:topLinePunct w:val="0"/>
              <w:bidi w:val="0"/>
              <w:adjustRightInd/>
              <w:snapToGrid/>
              <w:spacing w:line="520" w:lineRule="exact"/>
              <w:ind w:left="181" w:right="115"/>
              <w:textAlignment w:val="auto"/>
              <w:rPr>
                <w:rFonts w:ascii="Times New Roman" w:hAnsi="Times New Roman" w:cs="Times New Roman"/>
                <w:sz w:val="20"/>
                <w:lang w:eastAsia="en-US"/>
              </w:rPr>
            </w:pPr>
            <w:r>
              <w:rPr>
                <w:rFonts w:ascii="Times New Roman" w:hAnsi="Times New Roman" w:cs="Times New Roman"/>
                <w:sz w:val="20"/>
                <w:lang w:eastAsia="en-US"/>
              </w:rPr>
              <w:t>科研机构</w:t>
            </w:r>
          </w:p>
        </w:tc>
        <w:tc>
          <w:tcPr>
            <w:tcW w:w="814" w:type="dxa"/>
          </w:tcPr>
          <w:p w14:paraId="05FE7FD5">
            <w:pPr>
              <w:pStyle w:val="9"/>
              <w:keepNext w:val="0"/>
              <w:keepLines w:val="0"/>
              <w:pageBreakBefore w:val="0"/>
              <w:kinsoku/>
              <w:wordWrap/>
              <w:overflowPunct/>
              <w:topLinePunct w:val="0"/>
              <w:bidi w:val="0"/>
              <w:adjustRightInd/>
              <w:snapToGrid/>
              <w:spacing w:line="520" w:lineRule="exact"/>
              <w:ind w:left="112" w:right="45"/>
              <w:textAlignment w:val="auto"/>
              <w:rPr>
                <w:rFonts w:ascii="Times New Roman" w:hAnsi="Times New Roman" w:cs="Times New Roman"/>
                <w:sz w:val="20"/>
                <w:lang w:eastAsia="en-US"/>
              </w:rPr>
            </w:pPr>
            <w:r>
              <w:rPr>
                <w:rFonts w:ascii="Times New Roman" w:hAnsi="Times New Roman" w:cs="Times New Roman"/>
                <w:sz w:val="20"/>
                <w:lang w:eastAsia="en-US"/>
              </w:rPr>
              <w:t>社会公益组织</w:t>
            </w:r>
          </w:p>
        </w:tc>
        <w:tc>
          <w:tcPr>
            <w:tcW w:w="974" w:type="dxa"/>
          </w:tcPr>
          <w:p w14:paraId="3F2F6F4A">
            <w:pPr>
              <w:pStyle w:val="9"/>
              <w:keepNext w:val="0"/>
              <w:keepLines w:val="0"/>
              <w:pageBreakBefore w:val="0"/>
              <w:kinsoku/>
              <w:wordWrap/>
              <w:overflowPunct/>
              <w:topLinePunct w:val="0"/>
              <w:bidi w:val="0"/>
              <w:adjustRightInd/>
              <w:snapToGrid/>
              <w:spacing w:line="520" w:lineRule="exact"/>
              <w:ind w:left="193" w:right="124"/>
              <w:textAlignment w:val="auto"/>
              <w:rPr>
                <w:rFonts w:ascii="Times New Roman" w:hAnsi="Times New Roman" w:cs="Times New Roman"/>
                <w:sz w:val="20"/>
                <w:lang w:eastAsia="en-US"/>
              </w:rPr>
            </w:pPr>
            <w:r>
              <w:rPr>
                <w:rFonts w:ascii="Times New Roman" w:hAnsi="Times New Roman" w:cs="Times New Roman"/>
                <w:sz w:val="20"/>
                <w:lang w:eastAsia="en-US"/>
              </w:rPr>
              <w:t>法律服务机构</w:t>
            </w:r>
          </w:p>
        </w:tc>
        <w:tc>
          <w:tcPr>
            <w:tcW w:w="712" w:type="dxa"/>
          </w:tcPr>
          <w:p w14:paraId="590BEF9E">
            <w:pPr>
              <w:pStyle w:val="9"/>
              <w:keepNext w:val="0"/>
              <w:keepLines w:val="0"/>
              <w:pageBreakBefore w:val="0"/>
              <w:kinsoku/>
              <w:wordWrap/>
              <w:overflowPunct/>
              <w:topLinePunct w:val="0"/>
              <w:bidi w:val="0"/>
              <w:adjustRightInd/>
              <w:snapToGrid/>
              <w:spacing w:before="11" w:line="520" w:lineRule="exact"/>
              <w:textAlignment w:val="auto"/>
              <w:rPr>
                <w:rFonts w:ascii="Times New Roman" w:hAnsi="Times New Roman" w:cs="Times New Roman"/>
                <w:sz w:val="20"/>
                <w:lang w:eastAsia="en-US"/>
              </w:rPr>
            </w:pPr>
          </w:p>
          <w:p w14:paraId="7ECD4BB9">
            <w:pPr>
              <w:pStyle w:val="9"/>
              <w:keepNext w:val="0"/>
              <w:keepLines w:val="0"/>
              <w:pageBreakBefore w:val="0"/>
              <w:kinsoku/>
              <w:wordWrap/>
              <w:overflowPunct/>
              <w:topLinePunct w:val="0"/>
              <w:bidi w:val="0"/>
              <w:adjustRightInd/>
              <w:snapToGrid/>
              <w:spacing w:before="1" w:line="520" w:lineRule="exact"/>
              <w:ind w:left="160"/>
              <w:textAlignment w:val="auto"/>
              <w:rPr>
                <w:rFonts w:ascii="Times New Roman" w:hAnsi="Times New Roman" w:cs="Times New Roman"/>
                <w:sz w:val="20"/>
                <w:lang w:eastAsia="en-US"/>
              </w:rPr>
            </w:pPr>
            <w:r>
              <w:rPr>
                <w:rFonts w:ascii="Times New Roman" w:hAnsi="Times New Roman" w:cs="Times New Roman"/>
                <w:sz w:val="20"/>
                <w:lang w:eastAsia="en-US"/>
              </w:rPr>
              <w:t>其他</w:t>
            </w:r>
          </w:p>
        </w:tc>
        <w:tc>
          <w:tcPr>
            <w:tcW w:w="689" w:type="dxa"/>
            <w:vMerge w:val="continue"/>
            <w:tcBorders>
              <w:top w:val="nil"/>
            </w:tcBorders>
          </w:tcPr>
          <w:p w14:paraId="5D92B902">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r>
      <w:tr w14:paraId="4080D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72" w:type="dxa"/>
            <w:gridSpan w:val="4"/>
          </w:tcPr>
          <w:p w14:paraId="592EA0F5">
            <w:pPr>
              <w:pStyle w:val="9"/>
              <w:keepNext w:val="0"/>
              <w:keepLines w:val="0"/>
              <w:pageBreakBefore w:val="0"/>
              <w:kinsoku/>
              <w:wordWrap/>
              <w:overflowPunct/>
              <w:topLinePunct w:val="0"/>
              <w:bidi w:val="0"/>
              <w:adjustRightInd/>
              <w:snapToGrid/>
              <w:spacing w:before="89" w:line="520" w:lineRule="exact"/>
              <w:ind w:left="107"/>
              <w:textAlignment w:val="auto"/>
              <w:rPr>
                <w:rFonts w:ascii="Times New Roman" w:hAnsi="Times New Roman" w:cs="Times New Roman"/>
                <w:sz w:val="20"/>
                <w:lang w:eastAsia="en-US"/>
              </w:rPr>
            </w:pPr>
            <w:r>
              <w:rPr>
                <w:rFonts w:ascii="Times New Roman" w:hAnsi="Times New Roman" w:cs="Times New Roman"/>
                <w:w w:val="90"/>
                <w:sz w:val="20"/>
                <w:lang w:eastAsia="en-US"/>
              </w:rPr>
              <w:t>一、本年新收政府信息公开申请数量</w:t>
            </w:r>
          </w:p>
        </w:tc>
        <w:tc>
          <w:tcPr>
            <w:tcW w:w="800" w:type="dxa"/>
          </w:tcPr>
          <w:p w14:paraId="31F8FA7E">
            <w:pPr>
              <w:pStyle w:val="9"/>
              <w:keepNext w:val="0"/>
              <w:keepLines w:val="0"/>
              <w:pageBreakBefore w:val="0"/>
              <w:kinsoku/>
              <w:wordWrap/>
              <w:overflowPunct/>
              <w:topLinePunct w:val="0"/>
              <w:bidi w:val="0"/>
              <w:adjustRightInd/>
              <w:snapToGrid/>
              <w:spacing w:line="520" w:lineRule="exact"/>
              <w:ind w:firstLine="320" w:firstLineChars="200"/>
              <w:jc w:val="center"/>
              <w:textAlignment w:val="auto"/>
              <w:rPr>
                <w:rFonts w:hint="default" w:ascii="Times New Roman" w:hAnsi="Times New Roman" w:cs="Times New Roman"/>
                <w:sz w:val="16"/>
                <w:lang w:val="en-US" w:eastAsia="en-US"/>
              </w:rPr>
            </w:pPr>
            <w:r>
              <w:rPr>
                <w:rFonts w:hint="eastAsia" w:ascii="Times New Roman" w:hAnsi="Times New Roman" w:cs="Times New Roman"/>
                <w:sz w:val="16"/>
                <w:lang w:val="en-US" w:eastAsia="zh-CN"/>
              </w:rPr>
              <w:t>29</w:t>
            </w:r>
          </w:p>
        </w:tc>
        <w:tc>
          <w:tcPr>
            <w:tcW w:w="755" w:type="dxa"/>
          </w:tcPr>
          <w:p w14:paraId="57F4FBE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581BDF5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DDCB2A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656C384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39C8F0E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85AE62D">
            <w:pPr>
              <w:pStyle w:val="9"/>
              <w:keepNext w:val="0"/>
              <w:keepLines w:val="0"/>
              <w:pageBreakBefore w:val="0"/>
              <w:kinsoku/>
              <w:wordWrap/>
              <w:overflowPunct/>
              <w:topLinePunct w:val="0"/>
              <w:bidi w:val="0"/>
              <w:adjustRightInd/>
              <w:snapToGrid/>
              <w:spacing w:line="520" w:lineRule="exact"/>
              <w:ind w:firstLine="320" w:firstLineChars="200"/>
              <w:jc w:val="both"/>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29</w:t>
            </w:r>
          </w:p>
        </w:tc>
      </w:tr>
      <w:tr w14:paraId="1D12B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72" w:type="dxa"/>
            <w:gridSpan w:val="4"/>
          </w:tcPr>
          <w:p w14:paraId="74221D0C">
            <w:pPr>
              <w:pStyle w:val="9"/>
              <w:keepNext w:val="0"/>
              <w:keepLines w:val="0"/>
              <w:pageBreakBefore w:val="0"/>
              <w:kinsoku/>
              <w:wordWrap/>
              <w:overflowPunct/>
              <w:topLinePunct w:val="0"/>
              <w:bidi w:val="0"/>
              <w:adjustRightInd/>
              <w:snapToGrid/>
              <w:spacing w:before="89" w:line="520" w:lineRule="exact"/>
              <w:ind w:left="107"/>
              <w:textAlignment w:val="auto"/>
              <w:rPr>
                <w:rFonts w:ascii="Times New Roman" w:hAnsi="Times New Roman" w:cs="Times New Roman"/>
                <w:sz w:val="20"/>
                <w:lang w:eastAsia="en-US"/>
              </w:rPr>
            </w:pPr>
            <w:r>
              <w:rPr>
                <w:rFonts w:ascii="Times New Roman" w:hAnsi="Times New Roman" w:cs="Times New Roman"/>
                <w:w w:val="90"/>
                <w:sz w:val="20"/>
                <w:lang w:eastAsia="en-US"/>
              </w:rPr>
              <w:t>二、上年结转政府信息公开申请数量</w:t>
            </w:r>
          </w:p>
        </w:tc>
        <w:tc>
          <w:tcPr>
            <w:tcW w:w="800" w:type="dxa"/>
          </w:tcPr>
          <w:p w14:paraId="568D71B0">
            <w:pPr>
              <w:pStyle w:val="9"/>
              <w:keepNext w:val="0"/>
              <w:keepLines w:val="0"/>
              <w:pageBreakBefore w:val="0"/>
              <w:kinsoku/>
              <w:wordWrap/>
              <w:overflowPunct/>
              <w:topLinePunct w:val="0"/>
              <w:bidi w:val="0"/>
              <w:adjustRightInd/>
              <w:snapToGrid/>
              <w:spacing w:line="520" w:lineRule="exact"/>
              <w:ind w:firstLine="320" w:firstLineChars="200"/>
              <w:jc w:val="center"/>
              <w:textAlignment w:val="auto"/>
              <w:rPr>
                <w:rFonts w:ascii="Times New Roman" w:hAnsi="Times New Roman" w:cs="Times New Roman"/>
                <w:sz w:val="16"/>
                <w:lang w:val="en-US" w:eastAsia="en-US"/>
              </w:rPr>
            </w:pPr>
            <w:r>
              <w:rPr>
                <w:rFonts w:hint="eastAsia" w:ascii="Times New Roman" w:hAnsi="Times New Roman" w:cs="Times New Roman"/>
                <w:sz w:val="16"/>
                <w:lang w:val="en-US" w:eastAsia="zh-CN"/>
              </w:rPr>
              <w:t>0</w:t>
            </w:r>
          </w:p>
        </w:tc>
        <w:tc>
          <w:tcPr>
            <w:tcW w:w="755" w:type="dxa"/>
          </w:tcPr>
          <w:p w14:paraId="0DD807D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7894690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4B6CEF7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4C4DE7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1AFA753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05BE20DE">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4BE00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restart"/>
          </w:tcPr>
          <w:p w14:paraId="05A028E3">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23BEE908">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0B54D496">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489E6886">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40B1F1CF">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382BDF64">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542DB91B">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33076880">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268C6764">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5AE8B4F7">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42E13047">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596D050B">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52C4DDC3">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04C39263">
            <w:pPr>
              <w:pStyle w:val="9"/>
              <w:keepNext w:val="0"/>
              <w:keepLines w:val="0"/>
              <w:pageBreakBefore w:val="0"/>
              <w:kinsoku/>
              <w:wordWrap/>
              <w:overflowPunct/>
              <w:topLinePunct w:val="0"/>
              <w:bidi w:val="0"/>
              <w:adjustRightInd/>
              <w:snapToGrid/>
              <w:spacing w:before="9" w:line="520" w:lineRule="exact"/>
              <w:textAlignment w:val="auto"/>
              <w:rPr>
                <w:rFonts w:ascii="Times New Roman" w:hAnsi="Times New Roman" w:cs="Times New Roman"/>
                <w:sz w:val="14"/>
                <w:lang w:eastAsia="en-US"/>
              </w:rPr>
            </w:pPr>
          </w:p>
          <w:p w14:paraId="6F347C98">
            <w:pPr>
              <w:pStyle w:val="9"/>
              <w:keepNext w:val="0"/>
              <w:keepLines w:val="0"/>
              <w:pageBreakBefore w:val="0"/>
              <w:kinsoku/>
              <w:wordWrap/>
              <w:overflowPunct/>
              <w:topLinePunct w:val="0"/>
              <w:bidi w:val="0"/>
              <w:adjustRightInd/>
              <w:snapToGrid/>
              <w:spacing w:line="520" w:lineRule="exact"/>
              <w:ind w:left="174" w:right="21" w:hanging="68"/>
              <w:textAlignment w:val="auto"/>
              <w:rPr>
                <w:rFonts w:ascii="Times New Roman" w:hAnsi="Times New Roman" w:cs="Times New Roman"/>
                <w:sz w:val="20"/>
                <w:lang w:eastAsia="en-US"/>
              </w:rPr>
            </w:pPr>
            <w:r>
              <w:rPr>
                <w:rFonts w:ascii="Times New Roman" w:hAnsi="Times New Roman" w:cs="Times New Roman"/>
                <w:w w:val="75"/>
                <w:sz w:val="20"/>
                <w:lang w:eastAsia="en-US"/>
              </w:rPr>
              <w:t>三、本</w:t>
            </w:r>
            <w:r>
              <w:rPr>
                <w:rFonts w:ascii="Times New Roman" w:hAnsi="Times New Roman" w:cs="Times New Roman"/>
                <w:w w:val="85"/>
                <w:sz w:val="20"/>
                <w:lang w:eastAsia="en-US"/>
              </w:rPr>
              <w:t>年度办理结果</w:t>
            </w:r>
          </w:p>
        </w:tc>
        <w:tc>
          <w:tcPr>
            <w:tcW w:w="2954" w:type="dxa"/>
            <w:gridSpan w:val="3"/>
          </w:tcPr>
          <w:p w14:paraId="5D4A62F6">
            <w:pPr>
              <w:pStyle w:val="9"/>
              <w:keepNext w:val="0"/>
              <w:keepLines w:val="0"/>
              <w:pageBreakBefore w:val="0"/>
              <w:kinsoku/>
              <w:wordWrap/>
              <w:overflowPunct/>
              <w:topLinePunct w:val="0"/>
              <w:bidi w:val="0"/>
              <w:adjustRightInd/>
              <w:snapToGrid/>
              <w:spacing w:before="88" w:line="520" w:lineRule="exact"/>
              <w:ind w:left="108"/>
              <w:textAlignment w:val="auto"/>
              <w:rPr>
                <w:rFonts w:ascii="Times New Roman" w:hAnsi="Times New Roman" w:cs="Times New Roman"/>
                <w:sz w:val="20"/>
                <w:lang w:eastAsia="en-US"/>
              </w:rPr>
            </w:pPr>
            <w:r>
              <w:rPr>
                <w:rFonts w:ascii="Times New Roman" w:hAnsi="Times New Roman" w:cs="Times New Roman"/>
                <w:w w:val="90"/>
                <w:sz w:val="20"/>
                <w:lang w:eastAsia="en-US"/>
              </w:rPr>
              <w:t>（一）予以公开</w:t>
            </w:r>
          </w:p>
        </w:tc>
        <w:tc>
          <w:tcPr>
            <w:tcW w:w="800" w:type="dxa"/>
          </w:tcPr>
          <w:p w14:paraId="628FB0A2">
            <w:pPr>
              <w:pStyle w:val="9"/>
              <w:keepNext w:val="0"/>
              <w:keepLines w:val="0"/>
              <w:pageBreakBefore w:val="0"/>
              <w:kinsoku/>
              <w:wordWrap/>
              <w:overflowPunct/>
              <w:topLinePunct w:val="0"/>
              <w:bidi w:val="0"/>
              <w:adjustRightInd/>
              <w:snapToGrid/>
              <w:spacing w:line="520" w:lineRule="exact"/>
              <w:ind w:firstLine="480" w:firstLineChars="300"/>
              <w:jc w:val="both"/>
              <w:textAlignment w:val="auto"/>
              <w:rPr>
                <w:rFonts w:ascii="Times New Roman" w:hAnsi="Times New Roman" w:cs="Times New Roman"/>
                <w:sz w:val="16"/>
                <w:lang w:val="en-US" w:eastAsia="en-US"/>
              </w:rPr>
            </w:pPr>
            <w:r>
              <w:rPr>
                <w:rFonts w:hint="eastAsia" w:ascii="Times New Roman" w:hAnsi="Times New Roman" w:cs="Times New Roman"/>
                <w:sz w:val="16"/>
                <w:lang w:val="en-US" w:eastAsia="zh-CN"/>
              </w:rPr>
              <w:t>4</w:t>
            </w:r>
          </w:p>
        </w:tc>
        <w:tc>
          <w:tcPr>
            <w:tcW w:w="755" w:type="dxa"/>
          </w:tcPr>
          <w:p w14:paraId="38DA6B9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828A7F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32C8608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185C47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10DDAF7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46E8B905">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4</w:t>
            </w:r>
          </w:p>
        </w:tc>
      </w:tr>
      <w:tr w14:paraId="19B8F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18" w:type="dxa"/>
            <w:vMerge w:val="continue"/>
            <w:tcBorders>
              <w:top w:val="nil"/>
            </w:tcBorders>
          </w:tcPr>
          <w:p w14:paraId="55570C56">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954" w:type="dxa"/>
            <w:gridSpan w:val="3"/>
          </w:tcPr>
          <w:p w14:paraId="27E4E37C">
            <w:pPr>
              <w:pStyle w:val="9"/>
              <w:keepNext w:val="0"/>
              <w:keepLines w:val="0"/>
              <w:pageBreakBefore w:val="0"/>
              <w:kinsoku/>
              <w:wordWrap/>
              <w:overflowPunct/>
              <w:topLinePunct w:val="0"/>
              <w:bidi w:val="0"/>
              <w:adjustRightInd/>
              <w:snapToGrid/>
              <w:spacing w:before="1" w:line="520" w:lineRule="exact"/>
              <w:ind w:left="108" w:right="1"/>
              <w:textAlignment w:val="auto"/>
              <w:rPr>
                <w:rFonts w:ascii="Times New Roman" w:hAnsi="Times New Roman" w:cs="Times New Roman"/>
                <w:sz w:val="20"/>
                <w:lang w:eastAsia="en-US"/>
              </w:rPr>
            </w:pPr>
            <w:r>
              <w:rPr>
                <w:rFonts w:ascii="Times New Roman" w:hAnsi="Times New Roman" w:cs="Times New Roman"/>
                <w:spacing w:val="-19"/>
                <w:w w:val="75"/>
                <w:sz w:val="20"/>
                <w:lang w:eastAsia="en-US"/>
              </w:rPr>
              <w:t>（</w:t>
            </w:r>
            <w:r>
              <w:rPr>
                <w:rFonts w:ascii="Times New Roman" w:hAnsi="Times New Roman" w:cs="Times New Roman"/>
                <w:spacing w:val="-21"/>
                <w:w w:val="75"/>
                <w:sz w:val="20"/>
                <w:lang w:eastAsia="en-US"/>
              </w:rPr>
              <w:t>二</w:t>
            </w:r>
            <w:r>
              <w:rPr>
                <w:rFonts w:ascii="Times New Roman" w:hAnsi="Times New Roman" w:cs="Times New Roman"/>
                <w:spacing w:val="-38"/>
                <w:w w:val="75"/>
                <w:sz w:val="20"/>
                <w:lang w:eastAsia="en-US"/>
              </w:rPr>
              <w:t>）</w:t>
            </w:r>
            <w:r>
              <w:rPr>
                <w:rFonts w:ascii="Times New Roman" w:hAnsi="Times New Roman" w:cs="Times New Roman"/>
                <w:spacing w:val="-26"/>
                <w:w w:val="75"/>
                <w:sz w:val="20"/>
                <w:lang w:eastAsia="en-US"/>
              </w:rPr>
              <w:t>部分公开</w:t>
            </w:r>
            <w:r>
              <w:rPr>
                <w:rFonts w:ascii="Times New Roman" w:hAnsi="Times New Roman" w:cs="Times New Roman"/>
                <w:spacing w:val="-19"/>
                <w:w w:val="75"/>
                <w:sz w:val="20"/>
                <w:lang w:eastAsia="en-US"/>
              </w:rPr>
              <w:t>（</w:t>
            </w:r>
            <w:r>
              <w:rPr>
                <w:rFonts w:ascii="Times New Roman" w:hAnsi="Times New Roman" w:cs="Times New Roman"/>
                <w:spacing w:val="-24"/>
                <w:w w:val="75"/>
                <w:sz w:val="20"/>
                <w:lang w:eastAsia="en-US"/>
              </w:rPr>
              <w:t xml:space="preserve">区分处理的，只计这一情形， </w:t>
            </w:r>
            <w:r>
              <w:rPr>
                <w:rFonts w:ascii="Times New Roman" w:hAnsi="Times New Roman" w:cs="Times New Roman"/>
                <w:spacing w:val="-21"/>
                <w:w w:val="90"/>
                <w:sz w:val="20"/>
                <w:lang w:eastAsia="en-US"/>
              </w:rPr>
              <w:t>不计其他情形</w:t>
            </w:r>
            <w:r>
              <w:rPr>
                <w:rFonts w:ascii="Times New Roman" w:hAnsi="Times New Roman" w:cs="Times New Roman"/>
                <w:w w:val="90"/>
                <w:sz w:val="20"/>
                <w:lang w:eastAsia="en-US"/>
              </w:rPr>
              <w:t>）</w:t>
            </w:r>
          </w:p>
        </w:tc>
        <w:tc>
          <w:tcPr>
            <w:tcW w:w="800" w:type="dxa"/>
          </w:tcPr>
          <w:p w14:paraId="2A791CA0">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15</w:t>
            </w:r>
          </w:p>
        </w:tc>
        <w:tc>
          <w:tcPr>
            <w:tcW w:w="755" w:type="dxa"/>
          </w:tcPr>
          <w:p w14:paraId="091030F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0258BE5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409394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F0C704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1FE6BB5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1ECEC9FC">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15</w:t>
            </w:r>
          </w:p>
        </w:tc>
      </w:tr>
      <w:tr w14:paraId="016AD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618" w:type="dxa"/>
            <w:vMerge w:val="continue"/>
            <w:tcBorders>
              <w:top w:val="nil"/>
            </w:tcBorders>
          </w:tcPr>
          <w:p w14:paraId="11490E88">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restart"/>
          </w:tcPr>
          <w:p w14:paraId="23F87ACF">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3DCA9A6F">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460357CB">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1768B67E">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3C617B8C">
            <w:pPr>
              <w:pStyle w:val="9"/>
              <w:keepNext w:val="0"/>
              <w:keepLines w:val="0"/>
              <w:pageBreakBefore w:val="0"/>
              <w:kinsoku/>
              <w:wordWrap/>
              <w:overflowPunct/>
              <w:topLinePunct w:val="0"/>
              <w:bidi w:val="0"/>
              <w:adjustRightInd/>
              <w:snapToGrid/>
              <w:spacing w:before="7" w:line="520" w:lineRule="exact"/>
              <w:textAlignment w:val="auto"/>
              <w:rPr>
                <w:rFonts w:ascii="Times New Roman" w:hAnsi="Times New Roman" w:cs="Times New Roman"/>
                <w:sz w:val="16"/>
                <w:lang w:eastAsia="en-US"/>
              </w:rPr>
            </w:pPr>
          </w:p>
          <w:p w14:paraId="208B68DB">
            <w:pPr>
              <w:pStyle w:val="9"/>
              <w:keepNext w:val="0"/>
              <w:keepLines w:val="0"/>
              <w:pageBreakBefore w:val="0"/>
              <w:kinsoku/>
              <w:wordWrap/>
              <w:overflowPunct/>
              <w:topLinePunct w:val="0"/>
              <w:bidi w:val="0"/>
              <w:adjustRightInd/>
              <w:snapToGrid/>
              <w:spacing w:line="520" w:lineRule="exact"/>
              <w:ind w:left="108" w:right="66"/>
              <w:textAlignment w:val="auto"/>
              <w:rPr>
                <w:rFonts w:ascii="Times New Roman" w:hAnsi="Times New Roman" w:cs="Times New Roman"/>
                <w:sz w:val="20"/>
                <w:lang w:eastAsia="en-US"/>
              </w:rPr>
            </w:pPr>
            <w:r>
              <w:rPr>
                <w:rFonts w:ascii="Times New Roman" w:hAnsi="Times New Roman" w:cs="Times New Roman"/>
                <w:spacing w:val="-19"/>
                <w:w w:val="75"/>
                <w:sz w:val="20"/>
                <w:lang w:eastAsia="en-US"/>
              </w:rPr>
              <w:t>（</w:t>
            </w:r>
            <w:r>
              <w:rPr>
                <w:rFonts w:ascii="Times New Roman" w:hAnsi="Times New Roman" w:cs="Times New Roman"/>
                <w:spacing w:val="-21"/>
                <w:w w:val="75"/>
                <w:sz w:val="20"/>
                <w:lang w:eastAsia="en-US"/>
              </w:rPr>
              <w:t>三</w:t>
            </w:r>
            <w:r>
              <w:rPr>
                <w:rFonts w:ascii="Times New Roman" w:hAnsi="Times New Roman" w:cs="Times New Roman"/>
                <w:spacing w:val="-60"/>
                <w:w w:val="75"/>
                <w:sz w:val="20"/>
                <w:lang w:eastAsia="en-US"/>
              </w:rPr>
              <w:t>）</w:t>
            </w:r>
            <w:r>
              <w:rPr>
                <w:rFonts w:ascii="Times New Roman" w:hAnsi="Times New Roman" w:cs="Times New Roman"/>
                <w:spacing w:val="-19"/>
                <w:w w:val="75"/>
                <w:sz w:val="20"/>
                <w:lang w:eastAsia="en-US"/>
              </w:rPr>
              <w:t>不予</w:t>
            </w:r>
            <w:r>
              <w:rPr>
                <w:rFonts w:ascii="Times New Roman" w:hAnsi="Times New Roman" w:cs="Times New Roman"/>
                <w:spacing w:val="-11"/>
                <w:w w:val="90"/>
                <w:sz w:val="20"/>
                <w:lang w:eastAsia="en-US"/>
              </w:rPr>
              <w:t>公开</w:t>
            </w:r>
          </w:p>
        </w:tc>
        <w:tc>
          <w:tcPr>
            <w:tcW w:w="2100" w:type="dxa"/>
            <w:gridSpan w:val="2"/>
          </w:tcPr>
          <w:p w14:paraId="17BE11E7">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1.</w:t>
            </w:r>
            <w:r>
              <w:rPr>
                <w:rFonts w:ascii="Times New Roman" w:hAnsi="Times New Roman" w:cs="Times New Roman"/>
                <w:w w:val="90"/>
                <w:sz w:val="20"/>
                <w:lang w:eastAsia="en-US"/>
              </w:rPr>
              <w:t>属于国家秘密</w:t>
            </w:r>
          </w:p>
        </w:tc>
        <w:tc>
          <w:tcPr>
            <w:tcW w:w="800" w:type="dxa"/>
          </w:tcPr>
          <w:p w14:paraId="0E82E78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1BD7847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87EBB6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3310525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8CA55C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41F0913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1EA41B7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4031D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46F97DE0">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156566E3">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4EE6A598">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spacing w:val="-11"/>
                <w:w w:val="80"/>
                <w:sz w:val="20"/>
                <w:lang w:eastAsia="en-US"/>
              </w:rPr>
              <w:t>2.</w:t>
            </w:r>
            <w:r>
              <w:rPr>
                <w:rFonts w:ascii="Times New Roman" w:hAnsi="Times New Roman" w:cs="Times New Roman"/>
                <w:spacing w:val="-20"/>
                <w:w w:val="80"/>
                <w:sz w:val="20"/>
                <w:lang w:eastAsia="en-US"/>
              </w:rPr>
              <w:t>其他法律行政法规禁止公开</w:t>
            </w:r>
          </w:p>
        </w:tc>
        <w:tc>
          <w:tcPr>
            <w:tcW w:w="800" w:type="dxa"/>
          </w:tcPr>
          <w:p w14:paraId="714D21D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899533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0BFA55A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13E94C4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0DE6394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437CCE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7251C8A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3A32D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100125DF">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0D011B39">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5E174D26">
            <w:pPr>
              <w:pStyle w:val="9"/>
              <w:keepNext w:val="0"/>
              <w:keepLines w:val="0"/>
              <w:pageBreakBefore w:val="0"/>
              <w:kinsoku/>
              <w:wordWrap/>
              <w:overflowPunct/>
              <w:topLinePunct w:val="0"/>
              <w:bidi w:val="0"/>
              <w:adjustRightInd/>
              <w:snapToGrid/>
              <w:spacing w:before="90" w:line="520" w:lineRule="exact"/>
              <w:ind w:left="106"/>
              <w:textAlignment w:val="auto"/>
              <w:rPr>
                <w:rFonts w:ascii="Times New Roman" w:hAnsi="Times New Roman" w:eastAsia="Times New Roman" w:cs="Times New Roman"/>
                <w:sz w:val="20"/>
                <w:lang w:eastAsia="en-US"/>
              </w:rPr>
            </w:pPr>
            <w:r>
              <w:rPr>
                <w:rFonts w:ascii="Times New Roman" w:hAnsi="Times New Roman" w:eastAsia="Times New Roman" w:cs="Times New Roman"/>
                <w:w w:val="90"/>
                <w:sz w:val="20"/>
                <w:lang w:eastAsia="en-US"/>
              </w:rPr>
              <w:t>3.</w:t>
            </w:r>
            <w:r>
              <w:rPr>
                <w:rFonts w:ascii="Times New Roman" w:hAnsi="Times New Roman" w:cs="Times New Roman"/>
                <w:w w:val="90"/>
                <w:sz w:val="20"/>
                <w:lang w:eastAsia="en-US"/>
              </w:rPr>
              <w:t>危及</w:t>
            </w:r>
            <w:r>
              <w:rPr>
                <w:rFonts w:ascii="Times New Roman" w:hAnsi="Times New Roman" w:eastAsia="Times New Roman" w:cs="Times New Roman"/>
                <w:w w:val="90"/>
                <w:sz w:val="20"/>
                <w:lang w:eastAsia="en-US"/>
              </w:rPr>
              <w:t>“</w:t>
            </w:r>
            <w:r>
              <w:rPr>
                <w:rFonts w:ascii="Times New Roman" w:hAnsi="Times New Roman" w:cs="Times New Roman"/>
                <w:w w:val="90"/>
                <w:sz w:val="20"/>
                <w:lang w:eastAsia="en-US"/>
              </w:rPr>
              <w:t>三安全一稳定</w:t>
            </w:r>
            <w:r>
              <w:rPr>
                <w:rFonts w:ascii="Times New Roman" w:hAnsi="Times New Roman" w:eastAsia="Times New Roman" w:cs="Times New Roman"/>
                <w:w w:val="90"/>
                <w:sz w:val="20"/>
                <w:lang w:eastAsia="en-US"/>
              </w:rPr>
              <w:t>”</w:t>
            </w:r>
          </w:p>
        </w:tc>
        <w:tc>
          <w:tcPr>
            <w:tcW w:w="800" w:type="dxa"/>
          </w:tcPr>
          <w:p w14:paraId="743B7C5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07E037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527AC5A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1365490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7D39F8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897205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09EC4E6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30277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46EDFDD4">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66030A0C">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79E91314">
            <w:pPr>
              <w:pStyle w:val="9"/>
              <w:keepNext w:val="0"/>
              <w:keepLines w:val="0"/>
              <w:pageBreakBefore w:val="0"/>
              <w:kinsoku/>
              <w:wordWrap/>
              <w:overflowPunct/>
              <w:topLinePunct w:val="0"/>
              <w:bidi w:val="0"/>
              <w:adjustRightInd/>
              <w:snapToGrid/>
              <w:spacing w:before="89"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4.</w:t>
            </w:r>
            <w:r>
              <w:rPr>
                <w:rFonts w:ascii="Times New Roman" w:hAnsi="Times New Roman" w:cs="Times New Roman"/>
                <w:w w:val="90"/>
                <w:sz w:val="20"/>
                <w:lang w:eastAsia="en-US"/>
              </w:rPr>
              <w:t>保护第三方合法权益</w:t>
            </w:r>
          </w:p>
        </w:tc>
        <w:tc>
          <w:tcPr>
            <w:tcW w:w="800" w:type="dxa"/>
          </w:tcPr>
          <w:p w14:paraId="7F8018D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68BE001">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4DFFB9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0004AA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4BF4D5B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4F5609C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4CC0C3A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18B51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049C5D67">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18E625E6">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6F69A201">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5.</w:t>
            </w:r>
            <w:r>
              <w:rPr>
                <w:rFonts w:ascii="Times New Roman" w:hAnsi="Times New Roman" w:cs="Times New Roman"/>
                <w:w w:val="90"/>
                <w:sz w:val="20"/>
                <w:lang w:eastAsia="en-US"/>
              </w:rPr>
              <w:t>属于三类内部事务信息</w:t>
            </w:r>
          </w:p>
        </w:tc>
        <w:tc>
          <w:tcPr>
            <w:tcW w:w="800" w:type="dxa"/>
          </w:tcPr>
          <w:p w14:paraId="58783332">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4</w:t>
            </w:r>
          </w:p>
        </w:tc>
        <w:tc>
          <w:tcPr>
            <w:tcW w:w="755" w:type="dxa"/>
          </w:tcPr>
          <w:p w14:paraId="3197E0A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1DB74DC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7CF9576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3DD9053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C3B520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21206C4B">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4</w:t>
            </w:r>
          </w:p>
        </w:tc>
      </w:tr>
      <w:tr w14:paraId="55A9A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38CFB165">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5FB13DCF">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07AF40FB">
            <w:pPr>
              <w:pStyle w:val="9"/>
              <w:keepNext w:val="0"/>
              <w:keepLines w:val="0"/>
              <w:pageBreakBefore w:val="0"/>
              <w:kinsoku/>
              <w:wordWrap/>
              <w:overflowPunct/>
              <w:topLinePunct w:val="0"/>
              <w:bidi w:val="0"/>
              <w:adjustRightInd/>
              <w:snapToGrid/>
              <w:spacing w:before="90"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6.</w:t>
            </w:r>
            <w:r>
              <w:rPr>
                <w:rFonts w:ascii="Times New Roman" w:hAnsi="Times New Roman" w:cs="Times New Roman"/>
                <w:w w:val="90"/>
                <w:sz w:val="20"/>
                <w:lang w:eastAsia="en-US"/>
              </w:rPr>
              <w:t>属于四类过程性信息</w:t>
            </w:r>
          </w:p>
        </w:tc>
        <w:tc>
          <w:tcPr>
            <w:tcW w:w="800" w:type="dxa"/>
          </w:tcPr>
          <w:p w14:paraId="0B824271">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0E96BBC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61462E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5CF7E4F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01110F5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30C1D81B">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36E1D32B">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4AC8B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20D66A42">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41DE50F5">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5B4F1112">
            <w:pPr>
              <w:pStyle w:val="9"/>
              <w:keepNext w:val="0"/>
              <w:keepLines w:val="0"/>
              <w:pageBreakBefore w:val="0"/>
              <w:kinsoku/>
              <w:wordWrap/>
              <w:overflowPunct/>
              <w:topLinePunct w:val="0"/>
              <w:bidi w:val="0"/>
              <w:adjustRightInd/>
              <w:snapToGrid/>
              <w:spacing w:before="89"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7.</w:t>
            </w:r>
            <w:r>
              <w:rPr>
                <w:rFonts w:ascii="Times New Roman" w:hAnsi="Times New Roman" w:cs="Times New Roman"/>
                <w:w w:val="90"/>
                <w:sz w:val="20"/>
                <w:lang w:eastAsia="en-US"/>
              </w:rPr>
              <w:t>属于行政执法案卷</w:t>
            </w:r>
          </w:p>
        </w:tc>
        <w:tc>
          <w:tcPr>
            <w:tcW w:w="800" w:type="dxa"/>
          </w:tcPr>
          <w:p w14:paraId="6AAFC846">
            <w:pPr>
              <w:pStyle w:val="9"/>
              <w:keepNext w:val="0"/>
              <w:keepLines w:val="0"/>
              <w:pageBreakBefore w:val="0"/>
              <w:kinsoku/>
              <w:wordWrap/>
              <w:overflowPunct/>
              <w:topLinePunct w:val="0"/>
              <w:bidi w:val="0"/>
              <w:adjustRightInd/>
              <w:snapToGrid/>
              <w:spacing w:line="520" w:lineRule="exact"/>
              <w:ind w:firstLine="320" w:firstLineChars="200"/>
              <w:jc w:val="both"/>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755" w:type="dxa"/>
          </w:tcPr>
          <w:p w14:paraId="0B5BFE8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0B442E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0ACA95D1">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6F54925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39C3DC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64940C6">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r>
      <w:tr w14:paraId="0BA11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4E090203">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25039F36">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5523806D">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8.</w:t>
            </w:r>
            <w:r>
              <w:rPr>
                <w:rFonts w:ascii="Times New Roman" w:hAnsi="Times New Roman" w:cs="Times New Roman"/>
                <w:w w:val="90"/>
                <w:sz w:val="20"/>
                <w:lang w:eastAsia="en-US"/>
              </w:rPr>
              <w:t>属于行政查询事项</w:t>
            </w:r>
          </w:p>
        </w:tc>
        <w:tc>
          <w:tcPr>
            <w:tcW w:w="800" w:type="dxa"/>
          </w:tcPr>
          <w:p w14:paraId="30A21AB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E3529F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43DDA3F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400A27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4635DBB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663B7DA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3ADBB04B">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454B7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5DE25C2D">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restart"/>
          </w:tcPr>
          <w:p w14:paraId="2CB7D5B1">
            <w:pPr>
              <w:pStyle w:val="9"/>
              <w:keepNext w:val="0"/>
              <w:keepLines w:val="0"/>
              <w:pageBreakBefore w:val="0"/>
              <w:kinsoku/>
              <w:wordWrap/>
              <w:overflowPunct/>
              <w:topLinePunct w:val="0"/>
              <w:bidi w:val="0"/>
              <w:adjustRightInd/>
              <w:snapToGrid/>
              <w:spacing w:before="7" w:line="520" w:lineRule="exact"/>
              <w:textAlignment w:val="auto"/>
              <w:rPr>
                <w:rFonts w:ascii="Times New Roman" w:hAnsi="Times New Roman" w:cs="Times New Roman"/>
                <w:lang w:eastAsia="en-US"/>
              </w:rPr>
            </w:pPr>
          </w:p>
          <w:p w14:paraId="41877094">
            <w:pPr>
              <w:pStyle w:val="9"/>
              <w:keepNext w:val="0"/>
              <w:keepLines w:val="0"/>
              <w:pageBreakBefore w:val="0"/>
              <w:kinsoku/>
              <w:wordWrap/>
              <w:overflowPunct/>
              <w:topLinePunct w:val="0"/>
              <w:bidi w:val="0"/>
              <w:adjustRightInd/>
              <w:snapToGrid/>
              <w:spacing w:line="520" w:lineRule="exact"/>
              <w:ind w:left="108" w:right="66"/>
              <w:textAlignment w:val="auto"/>
              <w:rPr>
                <w:rFonts w:ascii="Times New Roman" w:hAnsi="Times New Roman" w:cs="Times New Roman"/>
                <w:sz w:val="20"/>
                <w:lang w:eastAsia="en-US"/>
              </w:rPr>
            </w:pPr>
            <w:r>
              <w:rPr>
                <w:rFonts w:ascii="Times New Roman" w:hAnsi="Times New Roman" w:cs="Times New Roman"/>
                <w:spacing w:val="-19"/>
                <w:w w:val="75"/>
                <w:sz w:val="20"/>
                <w:lang w:eastAsia="en-US"/>
              </w:rPr>
              <w:t>（</w:t>
            </w:r>
            <w:r>
              <w:rPr>
                <w:rFonts w:ascii="Times New Roman" w:hAnsi="Times New Roman" w:cs="Times New Roman"/>
                <w:spacing w:val="-21"/>
                <w:w w:val="75"/>
                <w:sz w:val="20"/>
                <w:lang w:eastAsia="en-US"/>
              </w:rPr>
              <w:t>四</w:t>
            </w:r>
            <w:r>
              <w:rPr>
                <w:rFonts w:ascii="Times New Roman" w:hAnsi="Times New Roman" w:cs="Times New Roman"/>
                <w:spacing w:val="-60"/>
                <w:w w:val="75"/>
                <w:sz w:val="20"/>
                <w:lang w:eastAsia="en-US"/>
              </w:rPr>
              <w:t>）</w:t>
            </w:r>
            <w:r>
              <w:rPr>
                <w:rFonts w:ascii="Times New Roman" w:hAnsi="Times New Roman" w:cs="Times New Roman"/>
                <w:spacing w:val="-19"/>
                <w:w w:val="75"/>
                <w:sz w:val="20"/>
                <w:lang w:eastAsia="en-US"/>
              </w:rPr>
              <w:t>无法</w:t>
            </w:r>
            <w:r>
              <w:rPr>
                <w:rFonts w:ascii="Times New Roman" w:hAnsi="Times New Roman" w:cs="Times New Roman"/>
                <w:spacing w:val="-11"/>
                <w:w w:val="90"/>
                <w:sz w:val="20"/>
                <w:lang w:eastAsia="en-US"/>
              </w:rPr>
              <w:t>提供</w:t>
            </w:r>
          </w:p>
        </w:tc>
        <w:tc>
          <w:tcPr>
            <w:tcW w:w="2100" w:type="dxa"/>
            <w:gridSpan w:val="2"/>
          </w:tcPr>
          <w:p w14:paraId="329EBEF5">
            <w:pPr>
              <w:pStyle w:val="9"/>
              <w:keepNext w:val="0"/>
              <w:keepLines w:val="0"/>
              <w:pageBreakBefore w:val="0"/>
              <w:kinsoku/>
              <w:wordWrap/>
              <w:overflowPunct/>
              <w:topLinePunct w:val="0"/>
              <w:bidi w:val="0"/>
              <w:adjustRightInd/>
              <w:snapToGrid/>
              <w:spacing w:before="89"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spacing w:val="-11"/>
                <w:w w:val="80"/>
                <w:sz w:val="20"/>
                <w:lang w:eastAsia="en-US"/>
              </w:rPr>
              <w:t>1.</w:t>
            </w:r>
            <w:r>
              <w:rPr>
                <w:rFonts w:ascii="Times New Roman" w:hAnsi="Times New Roman" w:cs="Times New Roman"/>
                <w:spacing w:val="-20"/>
                <w:w w:val="80"/>
                <w:sz w:val="20"/>
                <w:lang w:eastAsia="en-US"/>
              </w:rPr>
              <w:t>本机关不掌握相关政府信息</w:t>
            </w:r>
          </w:p>
        </w:tc>
        <w:tc>
          <w:tcPr>
            <w:tcW w:w="800" w:type="dxa"/>
          </w:tcPr>
          <w:p w14:paraId="1137F4BC">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1</w:t>
            </w:r>
          </w:p>
        </w:tc>
        <w:tc>
          <w:tcPr>
            <w:tcW w:w="755" w:type="dxa"/>
          </w:tcPr>
          <w:p w14:paraId="0D90569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1375BAB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0A683FC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6C68019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4AD1236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29C119A2">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1</w:t>
            </w:r>
          </w:p>
        </w:tc>
      </w:tr>
      <w:tr w14:paraId="18BB6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6906E835">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5F353E63">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06D23574">
            <w:pPr>
              <w:pStyle w:val="9"/>
              <w:keepNext w:val="0"/>
              <w:keepLines w:val="0"/>
              <w:pageBreakBefore w:val="0"/>
              <w:kinsoku/>
              <w:wordWrap/>
              <w:overflowPunct/>
              <w:topLinePunct w:val="0"/>
              <w:bidi w:val="0"/>
              <w:adjustRightInd/>
              <w:snapToGrid/>
              <w:spacing w:before="89"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spacing w:val="-11"/>
                <w:w w:val="80"/>
                <w:sz w:val="20"/>
                <w:lang w:eastAsia="en-US"/>
              </w:rPr>
              <w:t>2.</w:t>
            </w:r>
            <w:r>
              <w:rPr>
                <w:rFonts w:ascii="Times New Roman" w:hAnsi="Times New Roman" w:cs="Times New Roman"/>
                <w:spacing w:val="-20"/>
                <w:w w:val="80"/>
                <w:sz w:val="20"/>
                <w:lang w:eastAsia="en-US"/>
              </w:rPr>
              <w:t>没有现成信息需要另行制作</w:t>
            </w:r>
          </w:p>
        </w:tc>
        <w:tc>
          <w:tcPr>
            <w:tcW w:w="800" w:type="dxa"/>
          </w:tcPr>
          <w:p w14:paraId="05393EA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D6F443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61EE8D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441B7C4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2A652E1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46DBC94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7EDDE7C1">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2A407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58E4C6AD">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2CB06218">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2407FEE8">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spacing w:val="-11"/>
                <w:w w:val="85"/>
                <w:sz w:val="20"/>
                <w:lang w:eastAsia="en-US"/>
              </w:rPr>
              <w:t>3.</w:t>
            </w:r>
            <w:r>
              <w:rPr>
                <w:rFonts w:ascii="Times New Roman" w:hAnsi="Times New Roman" w:cs="Times New Roman"/>
                <w:spacing w:val="-20"/>
                <w:w w:val="85"/>
                <w:sz w:val="20"/>
                <w:lang w:eastAsia="en-US"/>
              </w:rPr>
              <w:t>补正后申请内容仍不明确</w:t>
            </w:r>
          </w:p>
        </w:tc>
        <w:tc>
          <w:tcPr>
            <w:tcW w:w="800" w:type="dxa"/>
          </w:tcPr>
          <w:p w14:paraId="7345ACF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AC0E58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2E89AE1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0C45EB7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4D4C4CF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6B8162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A11C4C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3A86A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0FFDFD98">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restart"/>
          </w:tcPr>
          <w:p w14:paraId="1053D059">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18A8F182">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64AE9378">
            <w:pPr>
              <w:pStyle w:val="9"/>
              <w:keepNext w:val="0"/>
              <w:keepLines w:val="0"/>
              <w:pageBreakBefore w:val="0"/>
              <w:kinsoku/>
              <w:wordWrap/>
              <w:overflowPunct/>
              <w:topLinePunct w:val="0"/>
              <w:bidi w:val="0"/>
              <w:adjustRightInd/>
              <w:snapToGrid/>
              <w:spacing w:before="2" w:line="520" w:lineRule="exact"/>
              <w:textAlignment w:val="auto"/>
              <w:rPr>
                <w:rFonts w:ascii="Times New Roman" w:hAnsi="Times New Roman" w:cs="Times New Roman"/>
                <w:sz w:val="26"/>
                <w:lang w:eastAsia="en-US"/>
              </w:rPr>
            </w:pPr>
          </w:p>
          <w:p w14:paraId="737B6670">
            <w:pPr>
              <w:pStyle w:val="9"/>
              <w:keepNext w:val="0"/>
              <w:keepLines w:val="0"/>
              <w:pageBreakBefore w:val="0"/>
              <w:kinsoku/>
              <w:wordWrap/>
              <w:overflowPunct/>
              <w:topLinePunct w:val="0"/>
              <w:bidi w:val="0"/>
              <w:adjustRightInd/>
              <w:snapToGrid/>
              <w:spacing w:line="520" w:lineRule="exact"/>
              <w:ind w:left="108" w:right="66"/>
              <w:textAlignment w:val="auto"/>
              <w:rPr>
                <w:rFonts w:ascii="Times New Roman" w:hAnsi="Times New Roman" w:cs="Times New Roman"/>
                <w:sz w:val="20"/>
                <w:lang w:eastAsia="en-US"/>
              </w:rPr>
            </w:pPr>
            <w:r>
              <w:rPr>
                <w:rFonts w:ascii="Times New Roman" w:hAnsi="Times New Roman" w:cs="Times New Roman"/>
                <w:spacing w:val="-19"/>
                <w:w w:val="75"/>
                <w:sz w:val="20"/>
                <w:lang w:eastAsia="en-US"/>
              </w:rPr>
              <w:t>（</w:t>
            </w:r>
            <w:r>
              <w:rPr>
                <w:rFonts w:ascii="Times New Roman" w:hAnsi="Times New Roman" w:cs="Times New Roman"/>
                <w:spacing w:val="-21"/>
                <w:w w:val="75"/>
                <w:sz w:val="20"/>
                <w:lang w:eastAsia="en-US"/>
              </w:rPr>
              <w:t>五</w:t>
            </w:r>
            <w:r>
              <w:rPr>
                <w:rFonts w:ascii="Times New Roman" w:hAnsi="Times New Roman" w:cs="Times New Roman"/>
                <w:spacing w:val="-60"/>
                <w:w w:val="75"/>
                <w:sz w:val="20"/>
                <w:lang w:eastAsia="en-US"/>
              </w:rPr>
              <w:t>）</w:t>
            </w:r>
            <w:r>
              <w:rPr>
                <w:rFonts w:ascii="Times New Roman" w:hAnsi="Times New Roman" w:cs="Times New Roman"/>
                <w:spacing w:val="-19"/>
                <w:w w:val="75"/>
                <w:sz w:val="20"/>
                <w:lang w:eastAsia="en-US"/>
              </w:rPr>
              <w:t>不予</w:t>
            </w:r>
            <w:r>
              <w:rPr>
                <w:rFonts w:ascii="Times New Roman" w:hAnsi="Times New Roman" w:cs="Times New Roman"/>
                <w:spacing w:val="-11"/>
                <w:w w:val="90"/>
                <w:sz w:val="20"/>
                <w:lang w:eastAsia="en-US"/>
              </w:rPr>
              <w:t>处理</w:t>
            </w:r>
          </w:p>
        </w:tc>
        <w:tc>
          <w:tcPr>
            <w:tcW w:w="2100" w:type="dxa"/>
            <w:gridSpan w:val="2"/>
          </w:tcPr>
          <w:p w14:paraId="666D02C6">
            <w:pPr>
              <w:pStyle w:val="9"/>
              <w:keepNext w:val="0"/>
              <w:keepLines w:val="0"/>
              <w:pageBreakBefore w:val="0"/>
              <w:kinsoku/>
              <w:wordWrap/>
              <w:overflowPunct/>
              <w:topLinePunct w:val="0"/>
              <w:bidi w:val="0"/>
              <w:adjustRightInd/>
              <w:snapToGrid/>
              <w:spacing w:before="90"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1.</w:t>
            </w:r>
            <w:r>
              <w:rPr>
                <w:rFonts w:ascii="Times New Roman" w:hAnsi="Times New Roman" w:cs="Times New Roman"/>
                <w:w w:val="90"/>
                <w:sz w:val="20"/>
                <w:lang w:eastAsia="en-US"/>
              </w:rPr>
              <w:t>信访举报投诉类申请</w:t>
            </w:r>
          </w:p>
        </w:tc>
        <w:tc>
          <w:tcPr>
            <w:tcW w:w="800" w:type="dxa"/>
          </w:tcPr>
          <w:p w14:paraId="33EAE0E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7F7058C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D6D2C2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02EA021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E0A3D2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3739D2D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6B4464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012BE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12D28B2A">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46BE3094">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14A2F42D">
            <w:pPr>
              <w:pStyle w:val="9"/>
              <w:keepNext w:val="0"/>
              <w:keepLines w:val="0"/>
              <w:pageBreakBefore w:val="0"/>
              <w:kinsoku/>
              <w:wordWrap/>
              <w:overflowPunct/>
              <w:topLinePunct w:val="0"/>
              <w:bidi w:val="0"/>
              <w:adjustRightInd/>
              <w:snapToGrid/>
              <w:spacing w:before="89"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2.</w:t>
            </w:r>
            <w:r>
              <w:rPr>
                <w:rFonts w:ascii="Times New Roman" w:hAnsi="Times New Roman" w:cs="Times New Roman"/>
                <w:w w:val="90"/>
                <w:sz w:val="20"/>
                <w:lang w:eastAsia="en-US"/>
              </w:rPr>
              <w:t>重复申请</w:t>
            </w:r>
          </w:p>
        </w:tc>
        <w:tc>
          <w:tcPr>
            <w:tcW w:w="800" w:type="dxa"/>
          </w:tcPr>
          <w:p w14:paraId="411206B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1</w:t>
            </w:r>
          </w:p>
        </w:tc>
        <w:tc>
          <w:tcPr>
            <w:tcW w:w="755" w:type="dxa"/>
          </w:tcPr>
          <w:p w14:paraId="7CFD1B9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1B22036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158561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6F7B6EB7">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47C7ABF1">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30560B5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1</w:t>
            </w:r>
          </w:p>
        </w:tc>
      </w:tr>
      <w:tr w14:paraId="3A133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4F876398">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1C7739A7">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6BD61D74">
            <w:pPr>
              <w:pStyle w:val="9"/>
              <w:keepNext w:val="0"/>
              <w:keepLines w:val="0"/>
              <w:pageBreakBefore w:val="0"/>
              <w:kinsoku/>
              <w:wordWrap/>
              <w:overflowPunct/>
              <w:topLinePunct w:val="0"/>
              <w:bidi w:val="0"/>
              <w:adjustRightInd/>
              <w:snapToGrid/>
              <w:spacing w:before="88"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w w:val="90"/>
                <w:sz w:val="20"/>
                <w:lang w:eastAsia="en-US"/>
              </w:rPr>
              <w:t>3.</w:t>
            </w:r>
            <w:r>
              <w:rPr>
                <w:rFonts w:ascii="Times New Roman" w:hAnsi="Times New Roman" w:cs="Times New Roman"/>
                <w:w w:val="90"/>
                <w:sz w:val="20"/>
                <w:lang w:eastAsia="en-US"/>
              </w:rPr>
              <w:t>要求提供公开出版物</w:t>
            </w:r>
          </w:p>
        </w:tc>
        <w:tc>
          <w:tcPr>
            <w:tcW w:w="800" w:type="dxa"/>
          </w:tcPr>
          <w:p w14:paraId="6473D95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E5EB95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7566FA3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7CA4134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0C372102">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1F8B4AF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B7CC16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6D74F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3AC9CABE">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2E7D8D94">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042A0DDD">
            <w:pPr>
              <w:pStyle w:val="9"/>
              <w:keepNext w:val="0"/>
              <w:keepLines w:val="0"/>
              <w:pageBreakBefore w:val="0"/>
              <w:kinsoku/>
              <w:wordWrap/>
              <w:overflowPunct/>
              <w:topLinePunct w:val="0"/>
              <w:bidi w:val="0"/>
              <w:adjustRightInd/>
              <w:snapToGrid/>
              <w:spacing w:before="90" w:line="520" w:lineRule="exact"/>
              <w:ind w:left="106"/>
              <w:textAlignment w:val="auto"/>
              <w:rPr>
                <w:rFonts w:ascii="Times New Roman" w:hAnsi="Times New Roman" w:cs="Times New Roman"/>
                <w:sz w:val="20"/>
                <w:lang w:eastAsia="en-US"/>
              </w:rPr>
            </w:pPr>
            <w:r>
              <w:rPr>
                <w:rFonts w:ascii="Times New Roman" w:hAnsi="Times New Roman" w:eastAsia="Times New Roman" w:cs="Times New Roman"/>
                <w:spacing w:val="-11"/>
                <w:w w:val="85"/>
                <w:sz w:val="20"/>
                <w:lang w:eastAsia="en-US"/>
              </w:rPr>
              <w:t>4.</w:t>
            </w:r>
            <w:r>
              <w:rPr>
                <w:rFonts w:ascii="Times New Roman" w:hAnsi="Times New Roman" w:cs="Times New Roman"/>
                <w:spacing w:val="-20"/>
                <w:w w:val="85"/>
                <w:sz w:val="20"/>
                <w:lang w:eastAsia="en-US"/>
              </w:rPr>
              <w:t>无正当理由大量反复申请</w:t>
            </w:r>
          </w:p>
        </w:tc>
        <w:tc>
          <w:tcPr>
            <w:tcW w:w="800" w:type="dxa"/>
          </w:tcPr>
          <w:p w14:paraId="7F00F94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28060D5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5E67F4E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1CB01861">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26045FF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2FB5BDE">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29F8D80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7398E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618" w:type="dxa"/>
            <w:vMerge w:val="continue"/>
            <w:tcBorders>
              <w:top w:val="nil"/>
            </w:tcBorders>
          </w:tcPr>
          <w:p w14:paraId="32169DCB">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854" w:type="dxa"/>
            <w:vMerge w:val="continue"/>
            <w:tcBorders>
              <w:top w:val="nil"/>
            </w:tcBorders>
          </w:tcPr>
          <w:p w14:paraId="30E3BD80">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100" w:type="dxa"/>
            <w:gridSpan w:val="2"/>
          </w:tcPr>
          <w:p w14:paraId="410CDD10">
            <w:pPr>
              <w:pStyle w:val="9"/>
              <w:keepNext w:val="0"/>
              <w:keepLines w:val="0"/>
              <w:pageBreakBefore w:val="0"/>
              <w:kinsoku/>
              <w:wordWrap/>
              <w:overflowPunct/>
              <w:topLinePunct w:val="0"/>
              <w:bidi w:val="0"/>
              <w:adjustRightInd/>
              <w:snapToGrid/>
              <w:spacing w:before="1" w:line="520" w:lineRule="exact"/>
              <w:ind w:left="106" w:right="84"/>
              <w:textAlignment w:val="auto"/>
              <w:rPr>
                <w:rFonts w:ascii="Times New Roman" w:hAnsi="Times New Roman" w:cs="Times New Roman"/>
                <w:sz w:val="20"/>
                <w:lang w:eastAsia="en-US"/>
              </w:rPr>
            </w:pPr>
            <w:r>
              <w:rPr>
                <w:rFonts w:ascii="Times New Roman" w:hAnsi="Times New Roman" w:eastAsia="Times New Roman" w:cs="Times New Roman"/>
                <w:spacing w:val="-11"/>
                <w:w w:val="75"/>
                <w:sz w:val="20"/>
                <w:lang w:eastAsia="en-US"/>
              </w:rPr>
              <w:t>5.</w:t>
            </w:r>
            <w:r>
              <w:rPr>
                <w:rFonts w:ascii="Times New Roman" w:hAnsi="Times New Roman" w:cs="Times New Roman"/>
                <w:spacing w:val="-21"/>
                <w:w w:val="75"/>
                <w:sz w:val="20"/>
                <w:lang w:eastAsia="en-US"/>
              </w:rPr>
              <w:t>要求行政机关确认或重新出具</w:t>
            </w:r>
            <w:r>
              <w:rPr>
                <w:rFonts w:ascii="Times New Roman" w:hAnsi="Times New Roman" w:cs="Times New Roman"/>
                <w:spacing w:val="-17"/>
                <w:w w:val="90"/>
                <w:sz w:val="20"/>
                <w:lang w:eastAsia="en-US"/>
              </w:rPr>
              <w:t>已获取信息</w:t>
            </w:r>
          </w:p>
        </w:tc>
        <w:tc>
          <w:tcPr>
            <w:tcW w:w="800" w:type="dxa"/>
          </w:tcPr>
          <w:p w14:paraId="4CEF4D0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7C2C599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68A34AD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5853CA58">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46689EB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2D489AF">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33E153B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58059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18" w:type="dxa"/>
            <w:vMerge w:val="continue"/>
            <w:tcBorders>
              <w:top w:val="nil"/>
            </w:tcBorders>
          </w:tcPr>
          <w:p w14:paraId="634883C0">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1196" w:type="dxa"/>
            <w:gridSpan w:val="2"/>
            <w:vMerge w:val="restart"/>
            <w:tcBorders>
              <w:right w:val="single" w:color="auto" w:sz="4" w:space="0"/>
            </w:tcBorders>
          </w:tcPr>
          <w:p w14:paraId="0F2F236A">
            <w:pPr>
              <w:pStyle w:val="9"/>
              <w:keepNext w:val="0"/>
              <w:keepLines w:val="0"/>
              <w:pageBreakBefore w:val="0"/>
              <w:kinsoku/>
              <w:wordWrap/>
              <w:overflowPunct/>
              <w:topLinePunct w:val="0"/>
              <w:bidi w:val="0"/>
              <w:adjustRightInd/>
              <w:snapToGrid/>
              <w:spacing w:before="87" w:line="520" w:lineRule="exact"/>
              <w:textAlignment w:val="auto"/>
              <w:rPr>
                <w:rFonts w:ascii="Times New Roman" w:hAnsi="Times New Roman" w:cs="Times New Roman"/>
                <w:w w:val="90"/>
                <w:sz w:val="20"/>
                <w:lang w:eastAsia="en-US"/>
              </w:rPr>
            </w:pPr>
          </w:p>
          <w:p w14:paraId="096BCCF4">
            <w:pPr>
              <w:pStyle w:val="9"/>
              <w:keepNext w:val="0"/>
              <w:keepLines w:val="0"/>
              <w:pageBreakBefore w:val="0"/>
              <w:kinsoku/>
              <w:wordWrap/>
              <w:overflowPunct/>
              <w:topLinePunct w:val="0"/>
              <w:bidi w:val="0"/>
              <w:adjustRightInd/>
              <w:snapToGrid/>
              <w:spacing w:before="87" w:line="520" w:lineRule="exact"/>
              <w:textAlignment w:val="auto"/>
              <w:rPr>
                <w:rFonts w:ascii="Times New Roman" w:hAnsi="Times New Roman" w:cs="Times New Roman"/>
                <w:w w:val="90"/>
                <w:sz w:val="20"/>
                <w:lang w:eastAsia="en-US"/>
              </w:rPr>
            </w:pPr>
          </w:p>
          <w:p w14:paraId="19E568DF">
            <w:pPr>
              <w:pStyle w:val="9"/>
              <w:keepNext w:val="0"/>
              <w:keepLines w:val="0"/>
              <w:pageBreakBefore w:val="0"/>
              <w:kinsoku/>
              <w:wordWrap/>
              <w:overflowPunct/>
              <w:topLinePunct w:val="0"/>
              <w:bidi w:val="0"/>
              <w:adjustRightInd/>
              <w:snapToGrid/>
              <w:spacing w:before="87" w:line="520" w:lineRule="exact"/>
              <w:textAlignment w:val="auto"/>
              <w:rPr>
                <w:rFonts w:ascii="Times New Roman" w:hAnsi="Times New Roman" w:cs="Times New Roman"/>
                <w:sz w:val="20"/>
                <w:lang w:eastAsia="en-US"/>
              </w:rPr>
            </w:pPr>
            <w:r>
              <w:rPr>
                <w:rFonts w:ascii="Times New Roman" w:hAnsi="Times New Roman" w:cs="Times New Roman"/>
                <w:w w:val="90"/>
                <w:sz w:val="20"/>
                <w:lang w:eastAsia="en-US"/>
              </w:rPr>
              <w:t>（六）其他处理</w:t>
            </w:r>
          </w:p>
        </w:tc>
        <w:tc>
          <w:tcPr>
            <w:tcW w:w="1758" w:type="dxa"/>
            <w:tcBorders>
              <w:left w:val="single" w:color="auto" w:sz="4" w:space="0"/>
              <w:bottom w:val="single" w:color="auto" w:sz="4" w:space="0"/>
            </w:tcBorders>
            <w:vAlign w:val="top"/>
          </w:tcPr>
          <w:p w14:paraId="6C1BBB81">
            <w:pPr>
              <w:pStyle w:val="9"/>
              <w:keepNext w:val="0"/>
              <w:keepLines w:val="0"/>
              <w:pageBreakBefore w:val="0"/>
              <w:kinsoku/>
              <w:wordWrap/>
              <w:overflowPunct/>
              <w:topLinePunct w:val="0"/>
              <w:bidi w:val="0"/>
              <w:adjustRightInd/>
              <w:snapToGrid/>
              <w:spacing w:before="87" w:line="520" w:lineRule="exact"/>
              <w:ind w:left="108"/>
              <w:jc w:val="both"/>
              <w:textAlignment w:val="auto"/>
              <w:rPr>
                <w:rFonts w:hint="eastAsia" w:ascii="Times New Roman" w:hAnsi="Times New Roman" w:eastAsia="宋体" w:cs="Times New Roman"/>
                <w:w w:val="90"/>
                <w:sz w:val="20"/>
                <w:lang w:val="en-US" w:eastAsia="zh-CN"/>
              </w:rPr>
            </w:pPr>
            <w:r>
              <w:rPr>
                <w:rFonts w:hint="eastAsia" w:ascii="Times New Roman" w:hAnsi="Times New Roman" w:cs="Times New Roman"/>
                <w:w w:val="90"/>
                <w:sz w:val="20"/>
                <w:lang w:val="en-US" w:eastAsia="zh-CN"/>
              </w:rPr>
              <w:t>1</w:t>
            </w:r>
            <w:r>
              <w:rPr>
                <w:rFonts w:hint="eastAsia" w:ascii="Times New Roman" w:hAnsi="Times New Roman" w:cs="Times New Roman"/>
                <w:spacing w:val="-19"/>
                <w:w w:val="75"/>
                <w:sz w:val="20"/>
                <w:lang w:val="en-US" w:eastAsia="zh-CN"/>
              </w:rPr>
              <w:t>、申请人无正当理由逾期不补正、行政机关不再处理其政府信息公开申请</w:t>
            </w:r>
          </w:p>
        </w:tc>
        <w:tc>
          <w:tcPr>
            <w:tcW w:w="800" w:type="dxa"/>
            <w:vMerge w:val="restart"/>
          </w:tcPr>
          <w:p w14:paraId="12F4A046">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vMerge w:val="restart"/>
          </w:tcPr>
          <w:p w14:paraId="44273526">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vMerge w:val="restart"/>
          </w:tcPr>
          <w:p w14:paraId="79830320">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vMerge w:val="restart"/>
          </w:tcPr>
          <w:p w14:paraId="013A8025">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vMerge w:val="restart"/>
          </w:tcPr>
          <w:p w14:paraId="5BD4B09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vMerge w:val="restart"/>
          </w:tcPr>
          <w:p w14:paraId="19C8EB8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vMerge w:val="restart"/>
          </w:tcPr>
          <w:p w14:paraId="248B0B4D">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r>
      <w:tr w14:paraId="12406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7" w:hRule="atLeast"/>
        </w:trPr>
        <w:tc>
          <w:tcPr>
            <w:tcW w:w="618" w:type="dxa"/>
            <w:vMerge w:val="continue"/>
            <w:tcBorders>
              <w:top w:val="nil"/>
            </w:tcBorders>
          </w:tcPr>
          <w:p w14:paraId="7408C9D4">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1196" w:type="dxa"/>
            <w:gridSpan w:val="2"/>
            <w:vMerge w:val="continue"/>
            <w:tcBorders>
              <w:right w:val="single" w:color="auto" w:sz="4" w:space="0"/>
            </w:tcBorders>
          </w:tcPr>
          <w:p w14:paraId="58CD4F73">
            <w:pPr>
              <w:pStyle w:val="9"/>
              <w:keepNext w:val="0"/>
              <w:keepLines w:val="0"/>
              <w:pageBreakBefore w:val="0"/>
              <w:kinsoku/>
              <w:wordWrap/>
              <w:overflowPunct/>
              <w:topLinePunct w:val="0"/>
              <w:bidi w:val="0"/>
              <w:adjustRightInd/>
              <w:snapToGrid/>
              <w:spacing w:before="87" w:line="520" w:lineRule="exact"/>
              <w:ind w:left="108"/>
              <w:textAlignment w:val="auto"/>
              <w:rPr>
                <w:rFonts w:ascii="Times New Roman" w:hAnsi="Times New Roman" w:cs="Times New Roman"/>
                <w:w w:val="90"/>
                <w:sz w:val="20"/>
                <w:lang w:eastAsia="en-US"/>
              </w:rPr>
            </w:pPr>
          </w:p>
        </w:tc>
        <w:tc>
          <w:tcPr>
            <w:tcW w:w="1758" w:type="dxa"/>
            <w:tcBorders>
              <w:top w:val="single" w:color="auto" w:sz="4" w:space="0"/>
              <w:left w:val="single" w:color="auto" w:sz="4" w:space="0"/>
            </w:tcBorders>
            <w:vAlign w:val="top"/>
          </w:tcPr>
          <w:p w14:paraId="320C92CC">
            <w:pPr>
              <w:pStyle w:val="9"/>
              <w:keepNext w:val="0"/>
              <w:keepLines w:val="0"/>
              <w:pageBreakBefore w:val="0"/>
              <w:kinsoku/>
              <w:wordWrap/>
              <w:overflowPunct/>
              <w:topLinePunct w:val="0"/>
              <w:bidi w:val="0"/>
              <w:adjustRightInd/>
              <w:snapToGrid/>
              <w:spacing w:before="87" w:line="520" w:lineRule="exact"/>
              <w:ind w:left="108"/>
              <w:jc w:val="both"/>
              <w:textAlignment w:val="auto"/>
              <w:rPr>
                <w:rFonts w:hint="eastAsia" w:ascii="Times New Roman" w:hAnsi="Times New Roman" w:eastAsia="宋体" w:cs="Times New Roman"/>
                <w:w w:val="90"/>
                <w:sz w:val="20"/>
                <w:lang w:val="en-US" w:eastAsia="zh-CN"/>
              </w:rPr>
            </w:pPr>
            <w:r>
              <w:rPr>
                <w:rFonts w:hint="eastAsia" w:ascii="Times New Roman" w:hAnsi="Times New Roman" w:cs="Times New Roman"/>
                <w:w w:val="90"/>
                <w:sz w:val="20"/>
                <w:lang w:val="en-US" w:eastAsia="zh-CN"/>
              </w:rPr>
              <w:t>2</w:t>
            </w:r>
            <w:r>
              <w:rPr>
                <w:rFonts w:hint="eastAsia" w:ascii="Times New Roman" w:hAnsi="Times New Roman" w:eastAsia="Times New Roman" w:cs="Times New Roman"/>
                <w:spacing w:val="-11"/>
                <w:w w:val="75"/>
                <w:sz w:val="20"/>
                <w:lang w:val="en-US" w:eastAsia="zh-CN"/>
              </w:rPr>
              <w:t>、申请人逾期未按收费通知要求缴纳费用、行政机关不再处理其政府信息公开申请</w:t>
            </w:r>
          </w:p>
        </w:tc>
        <w:tc>
          <w:tcPr>
            <w:tcW w:w="800" w:type="dxa"/>
            <w:vMerge w:val="continue"/>
          </w:tcPr>
          <w:p w14:paraId="327647E8">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755" w:type="dxa"/>
            <w:vMerge w:val="continue"/>
          </w:tcPr>
          <w:p w14:paraId="1262C442">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755" w:type="dxa"/>
            <w:vMerge w:val="continue"/>
          </w:tcPr>
          <w:p w14:paraId="5B416A59">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814" w:type="dxa"/>
            <w:vMerge w:val="continue"/>
          </w:tcPr>
          <w:p w14:paraId="035A836D">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974" w:type="dxa"/>
            <w:vMerge w:val="continue"/>
          </w:tcPr>
          <w:p w14:paraId="4AA092F4">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712" w:type="dxa"/>
            <w:vMerge w:val="continue"/>
          </w:tcPr>
          <w:p w14:paraId="122A1487">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c>
          <w:tcPr>
            <w:tcW w:w="689" w:type="dxa"/>
            <w:vMerge w:val="continue"/>
          </w:tcPr>
          <w:p w14:paraId="68D82D6D">
            <w:pPr>
              <w:pStyle w:val="9"/>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cs="Times New Roman"/>
                <w:sz w:val="16"/>
                <w:lang w:val="en-US" w:eastAsia="zh-CN"/>
              </w:rPr>
            </w:pPr>
          </w:p>
        </w:tc>
      </w:tr>
      <w:tr w14:paraId="19ED3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8" w:type="dxa"/>
            <w:vMerge w:val="continue"/>
            <w:tcBorders>
              <w:top w:val="nil"/>
            </w:tcBorders>
          </w:tcPr>
          <w:p w14:paraId="09B4F2F0">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2954" w:type="dxa"/>
            <w:gridSpan w:val="3"/>
          </w:tcPr>
          <w:p w14:paraId="40D79F38">
            <w:pPr>
              <w:pStyle w:val="9"/>
              <w:keepNext w:val="0"/>
              <w:keepLines w:val="0"/>
              <w:pageBreakBefore w:val="0"/>
              <w:kinsoku/>
              <w:wordWrap/>
              <w:overflowPunct/>
              <w:topLinePunct w:val="0"/>
              <w:bidi w:val="0"/>
              <w:adjustRightInd/>
              <w:snapToGrid/>
              <w:spacing w:before="90" w:line="520" w:lineRule="exact"/>
              <w:ind w:left="108"/>
              <w:textAlignment w:val="auto"/>
              <w:rPr>
                <w:rFonts w:ascii="Times New Roman" w:hAnsi="Times New Roman" w:cs="Times New Roman"/>
                <w:sz w:val="20"/>
                <w:lang w:eastAsia="en-US"/>
              </w:rPr>
            </w:pPr>
            <w:r>
              <w:rPr>
                <w:rFonts w:ascii="Times New Roman" w:hAnsi="Times New Roman" w:cs="Times New Roman"/>
                <w:w w:val="90"/>
                <w:sz w:val="20"/>
                <w:lang w:eastAsia="en-US"/>
              </w:rPr>
              <w:t>（七）总计</w:t>
            </w:r>
          </w:p>
        </w:tc>
        <w:tc>
          <w:tcPr>
            <w:tcW w:w="800" w:type="dxa"/>
          </w:tcPr>
          <w:p w14:paraId="073DE12C">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27</w:t>
            </w:r>
          </w:p>
        </w:tc>
        <w:tc>
          <w:tcPr>
            <w:tcW w:w="755" w:type="dxa"/>
          </w:tcPr>
          <w:p w14:paraId="64B53D0B">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33BCEDEC">
            <w:pPr>
              <w:pStyle w:val="9"/>
              <w:keepNext w:val="0"/>
              <w:keepLines w:val="0"/>
              <w:pageBreakBefore w:val="0"/>
              <w:kinsoku/>
              <w:wordWrap/>
              <w:overflowPunct/>
              <w:topLinePunct w:val="0"/>
              <w:bidi w:val="0"/>
              <w:adjustRightInd/>
              <w:snapToGrid/>
              <w:spacing w:line="520" w:lineRule="exact"/>
              <w:ind w:firstLine="320" w:firstLineChars="200"/>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69A3237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372E1AA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58C6C1E4">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56F3F3B4">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27</w:t>
            </w:r>
          </w:p>
        </w:tc>
      </w:tr>
      <w:tr w14:paraId="31A0C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72" w:type="dxa"/>
            <w:gridSpan w:val="4"/>
          </w:tcPr>
          <w:p w14:paraId="4F9A4B7B">
            <w:pPr>
              <w:pStyle w:val="9"/>
              <w:keepNext w:val="0"/>
              <w:keepLines w:val="0"/>
              <w:pageBreakBefore w:val="0"/>
              <w:kinsoku/>
              <w:wordWrap/>
              <w:overflowPunct/>
              <w:topLinePunct w:val="0"/>
              <w:bidi w:val="0"/>
              <w:adjustRightInd/>
              <w:snapToGrid/>
              <w:spacing w:before="89" w:line="520" w:lineRule="exact"/>
              <w:ind w:left="107"/>
              <w:textAlignment w:val="auto"/>
              <w:rPr>
                <w:rFonts w:ascii="Times New Roman" w:hAnsi="Times New Roman" w:cs="Times New Roman"/>
                <w:sz w:val="20"/>
                <w:lang w:eastAsia="en-US"/>
              </w:rPr>
            </w:pPr>
            <w:r>
              <w:rPr>
                <w:rFonts w:ascii="Times New Roman" w:hAnsi="Times New Roman" w:cs="Times New Roman"/>
                <w:w w:val="90"/>
                <w:sz w:val="20"/>
                <w:lang w:eastAsia="en-US"/>
              </w:rPr>
              <w:t>四、结转下年度继续办理</w:t>
            </w:r>
          </w:p>
        </w:tc>
        <w:tc>
          <w:tcPr>
            <w:tcW w:w="800" w:type="dxa"/>
          </w:tcPr>
          <w:p w14:paraId="6E68510D">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755" w:type="dxa"/>
          </w:tcPr>
          <w:p w14:paraId="6B458403">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55" w:type="dxa"/>
          </w:tcPr>
          <w:p w14:paraId="4B347359">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814" w:type="dxa"/>
          </w:tcPr>
          <w:p w14:paraId="0CE13D2A">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974" w:type="dxa"/>
          </w:tcPr>
          <w:p w14:paraId="50D0238C">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712" w:type="dxa"/>
          </w:tcPr>
          <w:p w14:paraId="1DFE1A7D">
            <w:pPr>
              <w:pStyle w:val="9"/>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宋体" w:cs="Times New Roman"/>
                <w:sz w:val="16"/>
                <w:lang w:val="en-US" w:eastAsia="zh-CN"/>
              </w:rPr>
            </w:pPr>
            <w:r>
              <w:rPr>
                <w:rFonts w:hint="eastAsia" w:ascii="Times New Roman" w:hAnsi="Times New Roman" w:cs="Times New Roman"/>
                <w:sz w:val="16"/>
                <w:lang w:val="en-US" w:eastAsia="zh-CN"/>
              </w:rPr>
              <w:t>0</w:t>
            </w:r>
          </w:p>
        </w:tc>
        <w:tc>
          <w:tcPr>
            <w:tcW w:w="689" w:type="dxa"/>
          </w:tcPr>
          <w:p w14:paraId="0BC9588D">
            <w:pPr>
              <w:pStyle w:val="9"/>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r>
    </w:tbl>
    <w:p w14:paraId="4026E532">
      <w:pPr>
        <w:pStyle w:val="2"/>
        <w:keepNext w:val="0"/>
        <w:keepLines w:val="0"/>
        <w:pageBreakBefore w:val="0"/>
        <w:kinsoku/>
        <w:wordWrap/>
        <w:overflowPunct/>
        <w:topLinePunct w:val="0"/>
        <w:bidi w:val="0"/>
        <w:adjustRightInd/>
        <w:snapToGrid/>
        <w:spacing w:before="54" w:line="520" w:lineRule="exact"/>
        <w:ind w:left="648"/>
        <w:textAlignment w:val="auto"/>
        <w:rPr>
          <w:rFonts w:ascii="Times New Roman" w:hAnsi="Times New Roman" w:eastAsia="黑体" w:cs="Times New Roman"/>
        </w:rPr>
      </w:pPr>
    </w:p>
    <w:p w14:paraId="1901689D">
      <w:pPr>
        <w:pStyle w:val="2"/>
        <w:keepNext w:val="0"/>
        <w:keepLines w:val="0"/>
        <w:pageBreakBefore w:val="0"/>
        <w:kinsoku/>
        <w:wordWrap/>
        <w:overflowPunct/>
        <w:topLinePunct w:val="0"/>
        <w:bidi w:val="0"/>
        <w:adjustRightInd/>
        <w:snapToGrid/>
        <w:spacing w:before="54" w:line="520" w:lineRule="exact"/>
        <w:ind w:left="648"/>
        <w:textAlignment w:val="auto"/>
        <w:rPr>
          <w:rFonts w:ascii="Times New Roman" w:hAnsi="Times New Roman" w:eastAsia="黑体" w:cs="Times New Roman"/>
        </w:rPr>
      </w:pPr>
      <w:r>
        <w:rPr>
          <w:rFonts w:ascii="Times New Roman" w:hAnsi="Times New Roman" w:eastAsia="黑体" w:cs="Times New Roman"/>
        </w:rPr>
        <w:t>四、政府信息公开行政复议、行政诉讼情况</w:t>
      </w:r>
    </w:p>
    <w:p w14:paraId="4350DB7B">
      <w:pPr>
        <w:pStyle w:val="2"/>
        <w:keepNext w:val="0"/>
        <w:keepLines w:val="0"/>
        <w:pageBreakBefore w:val="0"/>
        <w:kinsoku/>
        <w:wordWrap/>
        <w:overflowPunct/>
        <w:topLinePunct w:val="0"/>
        <w:bidi w:val="0"/>
        <w:adjustRightInd/>
        <w:snapToGrid/>
        <w:spacing w:before="8" w:line="520" w:lineRule="exact"/>
        <w:textAlignment w:val="auto"/>
        <w:rPr>
          <w:rFonts w:ascii="Times New Roman" w:hAnsi="Times New Roman" w:cs="Times New Roman"/>
          <w:sz w:val="6"/>
        </w:rPr>
      </w:pPr>
    </w:p>
    <w:tbl>
      <w:tblPr>
        <w:tblStyle w:val="10"/>
        <w:tblW w:w="9071"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FF2E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3074" w:type="dxa"/>
            <w:gridSpan w:val="5"/>
          </w:tcPr>
          <w:p w14:paraId="5AFC77F7">
            <w:pPr>
              <w:pStyle w:val="9"/>
              <w:keepNext w:val="0"/>
              <w:keepLines w:val="0"/>
              <w:pageBreakBefore w:val="0"/>
              <w:kinsoku/>
              <w:wordWrap/>
              <w:overflowPunct/>
              <w:topLinePunct w:val="0"/>
              <w:bidi w:val="0"/>
              <w:adjustRightInd/>
              <w:snapToGrid/>
              <w:spacing w:before="1" w:line="520" w:lineRule="exact"/>
              <w:ind w:left="1119" w:right="1094"/>
              <w:jc w:val="center"/>
              <w:textAlignment w:val="auto"/>
              <w:rPr>
                <w:rFonts w:ascii="Times New Roman" w:hAnsi="Times New Roman" w:cs="Times New Roman"/>
                <w:sz w:val="20"/>
                <w:lang w:eastAsia="en-US"/>
              </w:rPr>
            </w:pPr>
            <w:r>
              <w:rPr>
                <w:rFonts w:ascii="Times New Roman" w:hAnsi="Times New Roman" w:cs="Times New Roman"/>
                <w:sz w:val="20"/>
                <w:lang w:eastAsia="en-US"/>
              </w:rPr>
              <w:t>行政复议</w:t>
            </w:r>
          </w:p>
        </w:tc>
        <w:tc>
          <w:tcPr>
            <w:tcW w:w="5997" w:type="dxa"/>
            <w:gridSpan w:val="10"/>
          </w:tcPr>
          <w:p w14:paraId="17105607">
            <w:pPr>
              <w:pStyle w:val="9"/>
              <w:keepNext w:val="0"/>
              <w:keepLines w:val="0"/>
              <w:pageBreakBefore w:val="0"/>
              <w:kinsoku/>
              <w:wordWrap/>
              <w:overflowPunct/>
              <w:topLinePunct w:val="0"/>
              <w:bidi w:val="0"/>
              <w:adjustRightInd/>
              <w:snapToGrid/>
              <w:spacing w:before="1" w:line="520" w:lineRule="exact"/>
              <w:ind w:left="2581" w:right="2555"/>
              <w:jc w:val="center"/>
              <w:textAlignment w:val="auto"/>
              <w:rPr>
                <w:rFonts w:ascii="Times New Roman" w:hAnsi="Times New Roman" w:cs="Times New Roman"/>
                <w:sz w:val="20"/>
                <w:lang w:eastAsia="en-US"/>
              </w:rPr>
            </w:pPr>
            <w:r>
              <w:rPr>
                <w:rFonts w:ascii="Times New Roman" w:hAnsi="Times New Roman" w:cs="Times New Roman"/>
                <w:sz w:val="20"/>
                <w:lang w:eastAsia="en-US"/>
              </w:rPr>
              <w:t>行政诉讼</w:t>
            </w:r>
          </w:p>
        </w:tc>
      </w:tr>
      <w:tr w14:paraId="0B702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4" w:type="dxa"/>
            <w:vMerge w:val="restart"/>
          </w:tcPr>
          <w:p w14:paraId="2E04A4B3">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18"/>
                <w:lang w:eastAsia="en-US"/>
              </w:rPr>
            </w:pPr>
          </w:p>
          <w:p w14:paraId="7BE6ED5E">
            <w:pPr>
              <w:pStyle w:val="9"/>
              <w:keepNext w:val="0"/>
              <w:keepLines w:val="0"/>
              <w:pageBreakBefore w:val="0"/>
              <w:kinsoku/>
              <w:wordWrap/>
              <w:overflowPunct/>
              <w:topLinePunct w:val="0"/>
              <w:bidi w:val="0"/>
              <w:adjustRightInd/>
              <w:snapToGrid/>
              <w:spacing w:line="520" w:lineRule="exact"/>
              <w:ind w:left="203" w:right="179"/>
              <w:jc w:val="both"/>
              <w:textAlignment w:val="auto"/>
              <w:rPr>
                <w:rFonts w:ascii="Times New Roman" w:hAnsi="Times New Roman" w:cs="Times New Roman"/>
                <w:sz w:val="20"/>
                <w:lang w:eastAsia="en-US"/>
              </w:rPr>
            </w:pPr>
            <w:r>
              <w:rPr>
                <w:rFonts w:ascii="Times New Roman" w:hAnsi="Times New Roman" w:cs="Times New Roman"/>
                <w:sz w:val="20"/>
                <w:lang w:eastAsia="en-US"/>
              </w:rPr>
              <w:t>结果维持</w:t>
            </w:r>
          </w:p>
        </w:tc>
        <w:tc>
          <w:tcPr>
            <w:tcW w:w="604" w:type="dxa"/>
            <w:vMerge w:val="restart"/>
          </w:tcPr>
          <w:p w14:paraId="714C84A4">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18"/>
                <w:lang w:eastAsia="en-US"/>
              </w:rPr>
            </w:pPr>
          </w:p>
          <w:p w14:paraId="700DDFAF">
            <w:pPr>
              <w:pStyle w:val="9"/>
              <w:keepNext w:val="0"/>
              <w:keepLines w:val="0"/>
              <w:pageBreakBefore w:val="0"/>
              <w:kinsoku/>
              <w:wordWrap/>
              <w:overflowPunct/>
              <w:topLinePunct w:val="0"/>
              <w:bidi w:val="0"/>
              <w:adjustRightInd/>
              <w:snapToGrid/>
              <w:spacing w:line="520" w:lineRule="exact"/>
              <w:ind w:left="204" w:right="180"/>
              <w:jc w:val="both"/>
              <w:textAlignment w:val="auto"/>
              <w:rPr>
                <w:rFonts w:ascii="Times New Roman" w:hAnsi="Times New Roman" w:cs="Times New Roman"/>
                <w:sz w:val="20"/>
                <w:lang w:eastAsia="en-US"/>
              </w:rPr>
            </w:pPr>
            <w:r>
              <w:rPr>
                <w:rFonts w:ascii="Times New Roman" w:hAnsi="Times New Roman" w:cs="Times New Roman"/>
                <w:w w:val="95"/>
                <w:sz w:val="20"/>
                <w:lang w:eastAsia="en-US"/>
              </w:rPr>
              <w:t>结果纠正</w:t>
            </w:r>
          </w:p>
        </w:tc>
        <w:tc>
          <w:tcPr>
            <w:tcW w:w="604" w:type="dxa"/>
            <w:vMerge w:val="restart"/>
          </w:tcPr>
          <w:p w14:paraId="04B35CF5">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18"/>
                <w:lang w:eastAsia="en-US"/>
              </w:rPr>
            </w:pPr>
          </w:p>
          <w:p w14:paraId="3BBD6526">
            <w:pPr>
              <w:pStyle w:val="9"/>
              <w:keepNext w:val="0"/>
              <w:keepLines w:val="0"/>
              <w:pageBreakBefore w:val="0"/>
              <w:kinsoku/>
              <w:wordWrap/>
              <w:overflowPunct/>
              <w:topLinePunct w:val="0"/>
              <w:bidi w:val="0"/>
              <w:adjustRightInd/>
              <w:snapToGrid/>
              <w:spacing w:line="520" w:lineRule="exact"/>
              <w:ind w:left="202" w:right="180"/>
              <w:jc w:val="both"/>
              <w:textAlignment w:val="auto"/>
              <w:rPr>
                <w:rFonts w:ascii="Times New Roman" w:hAnsi="Times New Roman" w:cs="Times New Roman"/>
                <w:sz w:val="20"/>
                <w:lang w:eastAsia="en-US"/>
              </w:rPr>
            </w:pPr>
            <w:r>
              <w:rPr>
                <w:rFonts w:ascii="Times New Roman" w:hAnsi="Times New Roman" w:cs="Times New Roman"/>
                <w:sz w:val="20"/>
                <w:lang w:eastAsia="en-US"/>
              </w:rPr>
              <w:t>其他结果</w:t>
            </w:r>
          </w:p>
        </w:tc>
        <w:tc>
          <w:tcPr>
            <w:tcW w:w="604" w:type="dxa"/>
            <w:vMerge w:val="restart"/>
          </w:tcPr>
          <w:p w14:paraId="6D6962DF">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18"/>
                <w:lang w:eastAsia="en-US"/>
              </w:rPr>
            </w:pPr>
          </w:p>
          <w:p w14:paraId="4D78AF6C">
            <w:pPr>
              <w:pStyle w:val="9"/>
              <w:keepNext w:val="0"/>
              <w:keepLines w:val="0"/>
              <w:pageBreakBefore w:val="0"/>
              <w:kinsoku/>
              <w:wordWrap/>
              <w:overflowPunct/>
              <w:topLinePunct w:val="0"/>
              <w:bidi w:val="0"/>
              <w:adjustRightInd/>
              <w:snapToGrid/>
              <w:spacing w:line="520" w:lineRule="exact"/>
              <w:ind w:left="203" w:right="179"/>
              <w:jc w:val="both"/>
              <w:textAlignment w:val="auto"/>
              <w:rPr>
                <w:rFonts w:ascii="Times New Roman" w:hAnsi="Times New Roman" w:cs="Times New Roman"/>
                <w:sz w:val="20"/>
                <w:lang w:eastAsia="en-US"/>
              </w:rPr>
            </w:pPr>
            <w:r>
              <w:rPr>
                <w:rFonts w:ascii="Times New Roman" w:hAnsi="Times New Roman" w:cs="Times New Roman"/>
                <w:sz w:val="20"/>
                <w:lang w:eastAsia="en-US"/>
              </w:rPr>
              <w:t>尚未审结</w:t>
            </w:r>
          </w:p>
        </w:tc>
        <w:tc>
          <w:tcPr>
            <w:tcW w:w="658" w:type="dxa"/>
            <w:vMerge w:val="restart"/>
          </w:tcPr>
          <w:p w14:paraId="3E4BF67D">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0"/>
                <w:lang w:eastAsia="en-US"/>
              </w:rPr>
            </w:pPr>
          </w:p>
          <w:p w14:paraId="056A0F9A">
            <w:pPr>
              <w:pStyle w:val="9"/>
              <w:keepNext w:val="0"/>
              <w:keepLines w:val="0"/>
              <w:pageBreakBefore w:val="0"/>
              <w:kinsoku/>
              <w:wordWrap/>
              <w:overflowPunct/>
              <w:topLinePunct w:val="0"/>
              <w:bidi w:val="0"/>
              <w:adjustRightInd/>
              <w:snapToGrid/>
              <w:spacing w:before="4" w:line="520" w:lineRule="exact"/>
              <w:textAlignment w:val="auto"/>
              <w:rPr>
                <w:rFonts w:ascii="Times New Roman" w:hAnsi="Times New Roman" w:cs="Times New Roman"/>
                <w:sz w:val="28"/>
                <w:lang w:eastAsia="en-US"/>
              </w:rPr>
            </w:pPr>
          </w:p>
          <w:p w14:paraId="0CE1ECB1">
            <w:pPr>
              <w:pStyle w:val="9"/>
              <w:keepNext w:val="0"/>
              <w:keepLines w:val="0"/>
              <w:pageBreakBefore w:val="0"/>
              <w:kinsoku/>
              <w:wordWrap/>
              <w:overflowPunct/>
              <w:topLinePunct w:val="0"/>
              <w:bidi w:val="0"/>
              <w:adjustRightInd/>
              <w:snapToGrid/>
              <w:spacing w:line="520" w:lineRule="exact"/>
              <w:ind w:left="134"/>
              <w:textAlignment w:val="auto"/>
              <w:rPr>
                <w:rFonts w:ascii="Times New Roman" w:hAnsi="Times New Roman" w:cs="Times New Roman"/>
                <w:sz w:val="20"/>
                <w:lang w:eastAsia="en-US"/>
              </w:rPr>
            </w:pPr>
            <w:r>
              <w:rPr>
                <w:rFonts w:ascii="Times New Roman" w:hAnsi="Times New Roman" w:cs="Times New Roman"/>
                <w:sz w:val="20"/>
                <w:lang w:eastAsia="en-US"/>
              </w:rPr>
              <w:t>总计</w:t>
            </w:r>
          </w:p>
        </w:tc>
        <w:tc>
          <w:tcPr>
            <w:tcW w:w="2970" w:type="dxa"/>
            <w:gridSpan w:val="5"/>
          </w:tcPr>
          <w:p w14:paraId="39D10AEA">
            <w:pPr>
              <w:pStyle w:val="9"/>
              <w:keepNext w:val="0"/>
              <w:keepLines w:val="0"/>
              <w:pageBreakBefore w:val="0"/>
              <w:kinsoku/>
              <w:wordWrap/>
              <w:overflowPunct/>
              <w:topLinePunct w:val="0"/>
              <w:bidi w:val="0"/>
              <w:adjustRightInd/>
              <w:snapToGrid/>
              <w:spacing w:before="3" w:line="520" w:lineRule="exact"/>
              <w:ind w:left="705"/>
              <w:textAlignment w:val="auto"/>
              <w:rPr>
                <w:rFonts w:ascii="Times New Roman" w:hAnsi="Times New Roman" w:cs="Times New Roman"/>
                <w:sz w:val="20"/>
                <w:lang w:eastAsia="en-US"/>
              </w:rPr>
            </w:pPr>
            <w:r>
              <w:rPr>
                <w:rFonts w:ascii="Times New Roman" w:hAnsi="Times New Roman" w:cs="Times New Roman"/>
                <w:sz w:val="20"/>
                <w:lang w:eastAsia="en-US"/>
              </w:rPr>
              <w:t>未经复议直接起诉</w:t>
            </w:r>
          </w:p>
        </w:tc>
        <w:tc>
          <w:tcPr>
            <w:tcW w:w="3027" w:type="dxa"/>
            <w:gridSpan w:val="5"/>
          </w:tcPr>
          <w:p w14:paraId="7458A605">
            <w:pPr>
              <w:pStyle w:val="9"/>
              <w:keepNext w:val="0"/>
              <w:keepLines w:val="0"/>
              <w:pageBreakBefore w:val="0"/>
              <w:kinsoku/>
              <w:wordWrap/>
              <w:overflowPunct/>
              <w:topLinePunct w:val="0"/>
              <w:bidi w:val="0"/>
              <w:adjustRightInd/>
              <w:snapToGrid/>
              <w:spacing w:before="3" w:line="520" w:lineRule="exact"/>
              <w:ind w:left="1025"/>
              <w:textAlignment w:val="auto"/>
              <w:rPr>
                <w:rFonts w:ascii="Times New Roman" w:hAnsi="Times New Roman" w:cs="Times New Roman"/>
                <w:sz w:val="20"/>
                <w:lang w:eastAsia="en-US"/>
              </w:rPr>
            </w:pPr>
            <w:r>
              <w:rPr>
                <w:rFonts w:ascii="Times New Roman" w:hAnsi="Times New Roman" w:cs="Times New Roman"/>
                <w:sz w:val="20"/>
                <w:lang w:eastAsia="en-US"/>
              </w:rPr>
              <w:t>复议后起诉</w:t>
            </w:r>
          </w:p>
        </w:tc>
      </w:tr>
      <w:tr w14:paraId="14BD0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trPr>
        <w:tc>
          <w:tcPr>
            <w:tcW w:w="604" w:type="dxa"/>
            <w:vMerge w:val="continue"/>
            <w:tcBorders>
              <w:top w:val="nil"/>
            </w:tcBorders>
          </w:tcPr>
          <w:p w14:paraId="3528DE99">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604" w:type="dxa"/>
            <w:vMerge w:val="continue"/>
            <w:tcBorders>
              <w:top w:val="nil"/>
            </w:tcBorders>
          </w:tcPr>
          <w:p w14:paraId="32EC3E89">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604" w:type="dxa"/>
            <w:vMerge w:val="continue"/>
            <w:tcBorders>
              <w:top w:val="nil"/>
            </w:tcBorders>
          </w:tcPr>
          <w:p w14:paraId="12F75C1C">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604" w:type="dxa"/>
            <w:vMerge w:val="continue"/>
            <w:tcBorders>
              <w:top w:val="nil"/>
            </w:tcBorders>
          </w:tcPr>
          <w:p w14:paraId="5355EDA0">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658" w:type="dxa"/>
            <w:vMerge w:val="continue"/>
            <w:tcBorders>
              <w:top w:val="nil"/>
            </w:tcBorders>
          </w:tcPr>
          <w:p w14:paraId="2920CD35">
            <w:pPr>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
                <w:szCs w:val="2"/>
                <w:lang w:eastAsia="en-US"/>
              </w:rPr>
            </w:pPr>
          </w:p>
        </w:tc>
        <w:tc>
          <w:tcPr>
            <w:tcW w:w="550" w:type="dxa"/>
          </w:tcPr>
          <w:p w14:paraId="2DE4F0C2">
            <w:pPr>
              <w:pStyle w:val="9"/>
              <w:keepNext w:val="0"/>
              <w:keepLines w:val="0"/>
              <w:pageBreakBefore w:val="0"/>
              <w:kinsoku/>
              <w:wordWrap/>
              <w:overflowPunct/>
              <w:topLinePunct w:val="0"/>
              <w:bidi w:val="0"/>
              <w:adjustRightInd/>
              <w:snapToGrid/>
              <w:spacing w:before="1" w:line="520" w:lineRule="exact"/>
              <w:ind w:left="177" w:right="151"/>
              <w:jc w:val="both"/>
              <w:textAlignment w:val="auto"/>
              <w:rPr>
                <w:rFonts w:ascii="Times New Roman" w:hAnsi="Times New Roman" w:cs="Times New Roman"/>
                <w:sz w:val="20"/>
                <w:lang w:eastAsia="en-US"/>
              </w:rPr>
            </w:pPr>
            <w:r>
              <w:rPr>
                <w:rFonts w:ascii="Times New Roman" w:hAnsi="Times New Roman" w:cs="Times New Roman"/>
                <w:sz w:val="20"/>
                <w:lang w:eastAsia="en-US"/>
              </w:rPr>
              <w:t>结果维持</w:t>
            </w:r>
          </w:p>
        </w:tc>
        <w:tc>
          <w:tcPr>
            <w:tcW w:w="605" w:type="dxa"/>
          </w:tcPr>
          <w:p w14:paraId="5B701236">
            <w:pPr>
              <w:pStyle w:val="9"/>
              <w:keepNext w:val="0"/>
              <w:keepLines w:val="0"/>
              <w:pageBreakBefore w:val="0"/>
              <w:kinsoku/>
              <w:wordWrap/>
              <w:overflowPunct/>
              <w:topLinePunct w:val="0"/>
              <w:bidi w:val="0"/>
              <w:adjustRightInd/>
              <w:snapToGrid/>
              <w:spacing w:before="1" w:line="520" w:lineRule="exact"/>
              <w:ind w:left="205" w:right="178"/>
              <w:jc w:val="both"/>
              <w:textAlignment w:val="auto"/>
              <w:rPr>
                <w:rFonts w:ascii="Times New Roman" w:hAnsi="Times New Roman" w:cs="Times New Roman"/>
                <w:sz w:val="20"/>
                <w:lang w:eastAsia="en-US"/>
              </w:rPr>
            </w:pPr>
            <w:r>
              <w:rPr>
                <w:rFonts w:ascii="Times New Roman" w:hAnsi="Times New Roman" w:cs="Times New Roman"/>
                <w:sz w:val="20"/>
                <w:lang w:eastAsia="en-US"/>
              </w:rPr>
              <w:t>结果纠正</w:t>
            </w:r>
          </w:p>
        </w:tc>
        <w:tc>
          <w:tcPr>
            <w:tcW w:w="605" w:type="dxa"/>
          </w:tcPr>
          <w:p w14:paraId="2172924D">
            <w:pPr>
              <w:pStyle w:val="9"/>
              <w:keepNext w:val="0"/>
              <w:keepLines w:val="0"/>
              <w:pageBreakBefore w:val="0"/>
              <w:kinsoku/>
              <w:wordWrap/>
              <w:overflowPunct/>
              <w:topLinePunct w:val="0"/>
              <w:bidi w:val="0"/>
              <w:adjustRightInd/>
              <w:snapToGrid/>
              <w:spacing w:before="1" w:line="520" w:lineRule="exact"/>
              <w:ind w:left="205" w:right="178"/>
              <w:jc w:val="both"/>
              <w:textAlignment w:val="auto"/>
              <w:rPr>
                <w:rFonts w:ascii="Times New Roman" w:hAnsi="Times New Roman" w:cs="Times New Roman"/>
                <w:sz w:val="20"/>
                <w:lang w:eastAsia="en-US"/>
              </w:rPr>
            </w:pPr>
            <w:r>
              <w:rPr>
                <w:rFonts w:ascii="Times New Roman" w:hAnsi="Times New Roman" w:cs="Times New Roman"/>
                <w:sz w:val="20"/>
                <w:lang w:eastAsia="en-US"/>
              </w:rPr>
              <w:t>其他结果</w:t>
            </w:r>
          </w:p>
        </w:tc>
        <w:tc>
          <w:tcPr>
            <w:tcW w:w="605" w:type="dxa"/>
          </w:tcPr>
          <w:p w14:paraId="3D85AF5E">
            <w:pPr>
              <w:pStyle w:val="9"/>
              <w:keepNext w:val="0"/>
              <w:keepLines w:val="0"/>
              <w:pageBreakBefore w:val="0"/>
              <w:kinsoku/>
              <w:wordWrap/>
              <w:overflowPunct/>
              <w:topLinePunct w:val="0"/>
              <w:bidi w:val="0"/>
              <w:adjustRightInd/>
              <w:snapToGrid/>
              <w:spacing w:before="1" w:line="520" w:lineRule="exact"/>
              <w:ind w:left="205" w:right="178"/>
              <w:jc w:val="both"/>
              <w:textAlignment w:val="auto"/>
              <w:rPr>
                <w:rFonts w:ascii="Times New Roman" w:hAnsi="Times New Roman" w:cs="Times New Roman"/>
                <w:sz w:val="20"/>
                <w:lang w:eastAsia="en-US"/>
              </w:rPr>
            </w:pPr>
            <w:r>
              <w:rPr>
                <w:rFonts w:ascii="Times New Roman" w:hAnsi="Times New Roman" w:cs="Times New Roman"/>
                <w:sz w:val="20"/>
                <w:lang w:eastAsia="en-US"/>
              </w:rPr>
              <w:t>尚未审结</w:t>
            </w:r>
          </w:p>
        </w:tc>
        <w:tc>
          <w:tcPr>
            <w:tcW w:w="605" w:type="dxa"/>
          </w:tcPr>
          <w:p w14:paraId="18F2A495">
            <w:pPr>
              <w:pStyle w:val="9"/>
              <w:keepNext w:val="0"/>
              <w:keepLines w:val="0"/>
              <w:pageBreakBefore w:val="0"/>
              <w:kinsoku/>
              <w:wordWrap/>
              <w:overflowPunct/>
              <w:topLinePunct w:val="0"/>
              <w:bidi w:val="0"/>
              <w:adjustRightInd/>
              <w:snapToGrid/>
              <w:spacing w:before="4" w:line="520" w:lineRule="exact"/>
              <w:textAlignment w:val="auto"/>
              <w:rPr>
                <w:rFonts w:ascii="Times New Roman" w:hAnsi="Times New Roman" w:cs="Times New Roman"/>
                <w:sz w:val="20"/>
                <w:lang w:eastAsia="en-US"/>
              </w:rPr>
            </w:pPr>
          </w:p>
          <w:p w14:paraId="07E7E771">
            <w:pPr>
              <w:pStyle w:val="9"/>
              <w:keepNext w:val="0"/>
              <w:keepLines w:val="0"/>
              <w:pageBreakBefore w:val="0"/>
              <w:kinsoku/>
              <w:wordWrap/>
              <w:overflowPunct/>
              <w:topLinePunct w:val="0"/>
              <w:bidi w:val="0"/>
              <w:adjustRightInd/>
              <w:snapToGrid/>
              <w:spacing w:line="520" w:lineRule="exact"/>
              <w:ind w:left="205" w:right="180"/>
              <w:textAlignment w:val="auto"/>
              <w:rPr>
                <w:rFonts w:ascii="Times New Roman" w:hAnsi="Times New Roman" w:cs="Times New Roman"/>
                <w:sz w:val="20"/>
                <w:lang w:eastAsia="en-US"/>
              </w:rPr>
            </w:pPr>
            <w:r>
              <w:rPr>
                <w:rFonts w:ascii="Times New Roman" w:hAnsi="Times New Roman" w:cs="Times New Roman"/>
                <w:w w:val="95"/>
                <w:sz w:val="20"/>
                <w:lang w:eastAsia="en-US"/>
              </w:rPr>
              <w:t>总计</w:t>
            </w:r>
          </w:p>
        </w:tc>
        <w:tc>
          <w:tcPr>
            <w:tcW w:w="605" w:type="dxa"/>
          </w:tcPr>
          <w:p w14:paraId="5BBFFE45">
            <w:pPr>
              <w:pStyle w:val="9"/>
              <w:keepNext w:val="0"/>
              <w:keepLines w:val="0"/>
              <w:pageBreakBefore w:val="0"/>
              <w:kinsoku/>
              <w:wordWrap/>
              <w:overflowPunct/>
              <w:topLinePunct w:val="0"/>
              <w:bidi w:val="0"/>
              <w:adjustRightInd/>
              <w:snapToGrid/>
              <w:spacing w:before="1" w:line="520" w:lineRule="exact"/>
              <w:ind w:left="204" w:right="179"/>
              <w:jc w:val="both"/>
              <w:textAlignment w:val="auto"/>
              <w:rPr>
                <w:rFonts w:ascii="Times New Roman" w:hAnsi="Times New Roman" w:cs="Times New Roman"/>
                <w:sz w:val="20"/>
                <w:lang w:eastAsia="en-US"/>
              </w:rPr>
            </w:pPr>
            <w:r>
              <w:rPr>
                <w:rFonts w:ascii="Times New Roman" w:hAnsi="Times New Roman" w:cs="Times New Roman"/>
                <w:sz w:val="20"/>
                <w:lang w:eastAsia="en-US"/>
              </w:rPr>
              <w:t>结果维持</w:t>
            </w:r>
          </w:p>
        </w:tc>
        <w:tc>
          <w:tcPr>
            <w:tcW w:w="605" w:type="dxa"/>
          </w:tcPr>
          <w:p w14:paraId="68C09E89">
            <w:pPr>
              <w:pStyle w:val="9"/>
              <w:keepNext w:val="0"/>
              <w:keepLines w:val="0"/>
              <w:pageBreakBefore w:val="0"/>
              <w:kinsoku/>
              <w:wordWrap/>
              <w:overflowPunct/>
              <w:topLinePunct w:val="0"/>
              <w:bidi w:val="0"/>
              <w:adjustRightInd/>
              <w:snapToGrid/>
              <w:spacing w:before="1" w:line="520" w:lineRule="exact"/>
              <w:ind w:left="204" w:right="179"/>
              <w:jc w:val="both"/>
              <w:textAlignment w:val="auto"/>
              <w:rPr>
                <w:rFonts w:ascii="Times New Roman" w:hAnsi="Times New Roman" w:cs="Times New Roman"/>
                <w:sz w:val="20"/>
                <w:lang w:eastAsia="en-US"/>
              </w:rPr>
            </w:pPr>
            <w:r>
              <w:rPr>
                <w:rFonts w:ascii="Times New Roman" w:hAnsi="Times New Roman" w:cs="Times New Roman"/>
                <w:sz w:val="20"/>
                <w:lang w:eastAsia="en-US"/>
              </w:rPr>
              <w:t>结果纠正</w:t>
            </w:r>
          </w:p>
        </w:tc>
        <w:tc>
          <w:tcPr>
            <w:tcW w:w="605" w:type="dxa"/>
          </w:tcPr>
          <w:p w14:paraId="494D2AA7">
            <w:pPr>
              <w:pStyle w:val="9"/>
              <w:keepNext w:val="0"/>
              <w:keepLines w:val="0"/>
              <w:pageBreakBefore w:val="0"/>
              <w:kinsoku/>
              <w:wordWrap/>
              <w:overflowPunct/>
              <w:topLinePunct w:val="0"/>
              <w:bidi w:val="0"/>
              <w:adjustRightInd/>
              <w:snapToGrid/>
              <w:spacing w:before="1" w:line="520" w:lineRule="exact"/>
              <w:ind w:left="204" w:right="179"/>
              <w:jc w:val="both"/>
              <w:textAlignment w:val="auto"/>
              <w:rPr>
                <w:rFonts w:ascii="Times New Roman" w:hAnsi="Times New Roman" w:cs="Times New Roman"/>
                <w:sz w:val="20"/>
                <w:lang w:eastAsia="en-US"/>
              </w:rPr>
            </w:pPr>
            <w:r>
              <w:rPr>
                <w:rFonts w:ascii="Times New Roman" w:hAnsi="Times New Roman" w:cs="Times New Roman"/>
                <w:sz w:val="20"/>
                <w:lang w:eastAsia="en-US"/>
              </w:rPr>
              <w:t>其他结果</w:t>
            </w:r>
          </w:p>
        </w:tc>
        <w:tc>
          <w:tcPr>
            <w:tcW w:w="606" w:type="dxa"/>
          </w:tcPr>
          <w:p w14:paraId="3AE8BC2A">
            <w:pPr>
              <w:pStyle w:val="9"/>
              <w:keepNext w:val="0"/>
              <w:keepLines w:val="0"/>
              <w:pageBreakBefore w:val="0"/>
              <w:kinsoku/>
              <w:wordWrap/>
              <w:overflowPunct/>
              <w:topLinePunct w:val="0"/>
              <w:bidi w:val="0"/>
              <w:adjustRightInd/>
              <w:snapToGrid/>
              <w:spacing w:before="1" w:line="520" w:lineRule="exact"/>
              <w:ind w:left="204" w:right="180"/>
              <w:jc w:val="both"/>
              <w:textAlignment w:val="auto"/>
              <w:rPr>
                <w:rFonts w:ascii="Times New Roman" w:hAnsi="Times New Roman" w:cs="Times New Roman"/>
                <w:sz w:val="20"/>
                <w:lang w:eastAsia="en-US"/>
              </w:rPr>
            </w:pPr>
            <w:r>
              <w:rPr>
                <w:rFonts w:ascii="Times New Roman" w:hAnsi="Times New Roman" w:cs="Times New Roman"/>
                <w:sz w:val="20"/>
                <w:lang w:eastAsia="en-US"/>
              </w:rPr>
              <w:t>尚未审结</w:t>
            </w:r>
          </w:p>
        </w:tc>
        <w:tc>
          <w:tcPr>
            <w:tcW w:w="606" w:type="dxa"/>
          </w:tcPr>
          <w:p w14:paraId="1A4D0CEB">
            <w:pPr>
              <w:pStyle w:val="9"/>
              <w:keepNext w:val="0"/>
              <w:keepLines w:val="0"/>
              <w:pageBreakBefore w:val="0"/>
              <w:kinsoku/>
              <w:wordWrap/>
              <w:overflowPunct/>
              <w:topLinePunct w:val="0"/>
              <w:bidi w:val="0"/>
              <w:adjustRightInd/>
              <w:snapToGrid/>
              <w:spacing w:before="4" w:line="520" w:lineRule="exact"/>
              <w:textAlignment w:val="auto"/>
              <w:rPr>
                <w:rFonts w:ascii="Times New Roman" w:hAnsi="Times New Roman" w:cs="Times New Roman"/>
                <w:sz w:val="20"/>
                <w:lang w:eastAsia="en-US"/>
              </w:rPr>
            </w:pPr>
          </w:p>
          <w:p w14:paraId="533275BD">
            <w:pPr>
              <w:pStyle w:val="9"/>
              <w:keepNext w:val="0"/>
              <w:keepLines w:val="0"/>
              <w:pageBreakBefore w:val="0"/>
              <w:kinsoku/>
              <w:wordWrap/>
              <w:overflowPunct/>
              <w:topLinePunct w:val="0"/>
              <w:bidi w:val="0"/>
              <w:adjustRightInd/>
              <w:snapToGrid/>
              <w:spacing w:line="520" w:lineRule="exact"/>
              <w:ind w:left="205" w:right="179"/>
              <w:textAlignment w:val="auto"/>
              <w:rPr>
                <w:rFonts w:ascii="Times New Roman" w:hAnsi="Times New Roman" w:cs="Times New Roman"/>
                <w:sz w:val="20"/>
                <w:lang w:eastAsia="en-US"/>
              </w:rPr>
            </w:pPr>
            <w:r>
              <w:rPr>
                <w:rFonts w:ascii="Times New Roman" w:hAnsi="Times New Roman" w:cs="Times New Roman"/>
                <w:sz w:val="20"/>
                <w:lang w:eastAsia="en-US"/>
              </w:rPr>
              <w:t>总计</w:t>
            </w:r>
          </w:p>
        </w:tc>
      </w:tr>
      <w:tr w14:paraId="40359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604" w:type="dxa"/>
          </w:tcPr>
          <w:p w14:paraId="62F54410">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1</w:t>
            </w:r>
          </w:p>
        </w:tc>
        <w:tc>
          <w:tcPr>
            <w:tcW w:w="604" w:type="dxa"/>
          </w:tcPr>
          <w:p w14:paraId="5BAED0E3">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4" w:type="dxa"/>
          </w:tcPr>
          <w:p w14:paraId="45EDC169">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4" w:type="dxa"/>
          </w:tcPr>
          <w:p w14:paraId="1D9440FC">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w:t>
            </w:r>
          </w:p>
        </w:tc>
        <w:tc>
          <w:tcPr>
            <w:tcW w:w="658" w:type="dxa"/>
          </w:tcPr>
          <w:p w14:paraId="0AD05004">
            <w:pPr>
              <w:pStyle w:val="9"/>
              <w:keepNext w:val="0"/>
              <w:keepLines w:val="0"/>
              <w:pageBreakBefore w:val="0"/>
              <w:kinsoku/>
              <w:wordWrap/>
              <w:overflowPunct/>
              <w:topLinePunct w:val="0"/>
              <w:bidi w:val="0"/>
              <w:adjustRightInd/>
              <w:snapToGrid/>
              <w:spacing w:line="520" w:lineRule="exact"/>
              <w:ind w:firstLine="240" w:firstLineChars="100"/>
              <w:textAlignment w:val="auto"/>
              <w:rPr>
                <w:rFonts w:ascii="Times New Roman" w:hAnsi="Times New Roman" w:cs="Times New Roman"/>
                <w:sz w:val="24"/>
                <w:lang w:val="en-US" w:eastAsia="en-US"/>
              </w:rPr>
            </w:pPr>
            <w:r>
              <w:rPr>
                <w:rFonts w:hint="eastAsia" w:ascii="Times New Roman" w:hAnsi="Times New Roman" w:cs="Times New Roman"/>
                <w:sz w:val="24"/>
                <w:lang w:val="en-US" w:eastAsia="zh-CN"/>
              </w:rPr>
              <w:t>2</w:t>
            </w:r>
          </w:p>
        </w:tc>
        <w:tc>
          <w:tcPr>
            <w:tcW w:w="550" w:type="dxa"/>
          </w:tcPr>
          <w:p w14:paraId="432C982E">
            <w:pPr>
              <w:pStyle w:val="9"/>
              <w:keepNext w:val="0"/>
              <w:keepLines w:val="0"/>
              <w:pageBreakBefore w:val="0"/>
              <w:kinsoku/>
              <w:wordWrap/>
              <w:overflowPunct/>
              <w:topLinePunct w:val="0"/>
              <w:bidi w:val="0"/>
              <w:adjustRightInd/>
              <w:snapToGrid/>
              <w:spacing w:line="520" w:lineRule="exact"/>
              <w:textAlignment w:val="auto"/>
              <w:rPr>
                <w:rFonts w:ascii="Times New Roman" w:hAnsi="Times New Roman" w:cs="Times New Roman"/>
                <w:sz w:val="24"/>
                <w:lang w:val="en-US" w:eastAsia="en-US"/>
              </w:rPr>
            </w:pPr>
            <w:r>
              <w:rPr>
                <w:rFonts w:ascii="Times New Roman" w:hAnsi="Times New Roman" w:cs="Times New Roman"/>
                <w:sz w:val="24"/>
                <w:lang w:val="en-US" w:eastAsia="zh-CN"/>
              </w:rPr>
              <w:t xml:space="preserve">  </w:t>
            </w:r>
            <w:r>
              <w:rPr>
                <w:rFonts w:hint="eastAsia" w:ascii="Times New Roman" w:hAnsi="Times New Roman" w:cs="Times New Roman"/>
                <w:sz w:val="24"/>
                <w:lang w:val="en-US" w:eastAsia="zh-CN"/>
              </w:rPr>
              <w:t>0</w:t>
            </w:r>
            <w:r>
              <w:rPr>
                <w:rFonts w:ascii="Times New Roman" w:hAnsi="Times New Roman" w:cs="Times New Roman"/>
                <w:sz w:val="24"/>
                <w:lang w:val="en-US" w:eastAsia="zh-CN"/>
              </w:rPr>
              <w:t xml:space="preserve">                                                                                                                                                                                                                                                                                                                                                                                                                                                          </w:t>
            </w:r>
          </w:p>
        </w:tc>
        <w:tc>
          <w:tcPr>
            <w:tcW w:w="605" w:type="dxa"/>
          </w:tcPr>
          <w:p w14:paraId="532FA059">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2F4E0D47">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2DAF7170">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6F9DF134">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18469FFE">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4558D2BF">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5" w:type="dxa"/>
          </w:tcPr>
          <w:p w14:paraId="1CA5A34D">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6" w:type="dxa"/>
          </w:tcPr>
          <w:p w14:paraId="7A44BD1D">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606" w:type="dxa"/>
          </w:tcPr>
          <w:p w14:paraId="316E30D1">
            <w:pPr>
              <w:pStyle w:val="9"/>
              <w:keepNext w:val="0"/>
              <w:keepLines w:val="0"/>
              <w:pageBreakBefore w:val="0"/>
              <w:kinsoku/>
              <w:wordWrap/>
              <w:overflowPunct/>
              <w:topLinePunct w:val="0"/>
              <w:bidi w:val="0"/>
              <w:adjustRightInd/>
              <w:snapToGrid/>
              <w:spacing w:line="520" w:lineRule="exact"/>
              <w:ind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bl>
    <w:p w14:paraId="3130C0E0">
      <w:pPr>
        <w:pStyle w:val="2"/>
        <w:keepNext w:val="0"/>
        <w:keepLines w:val="0"/>
        <w:pageBreakBefore w:val="0"/>
        <w:kinsoku/>
        <w:wordWrap/>
        <w:overflowPunct/>
        <w:topLinePunct w:val="0"/>
        <w:bidi w:val="0"/>
        <w:adjustRightInd/>
        <w:snapToGrid/>
        <w:spacing w:before="236" w:line="520" w:lineRule="exact"/>
        <w:ind w:left="648"/>
        <w:textAlignment w:val="auto"/>
        <w:rPr>
          <w:rFonts w:ascii="Times New Roman" w:hAnsi="Times New Roman" w:eastAsia="黑体" w:cs="Times New Roman"/>
        </w:rPr>
      </w:pPr>
    </w:p>
    <w:p w14:paraId="0375B845">
      <w:pPr>
        <w:pStyle w:val="2"/>
        <w:keepNext w:val="0"/>
        <w:keepLines w:val="0"/>
        <w:pageBreakBefore w:val="0"/>
        <w:kinsoku/>
        <w:wordWrap/>
        <w:overflowPunct/>
        <w:topLinePunct w:val="0"/>
        <w:bidi w:val="0"/>
        <w:adjustRightInd/>
        <w:snapToGrid/>
        <w:spacing w:before="236" w:line="520" w:lineRule="exact"/>
        <w:ind w:left="648"/>
        <w:textAlignment w:val="auto"/>
        <w:rPr>
          <w:rFonts w:ascii="Times New Roman" w:hAnsi="Times New Roman" w:eastAsia="黑体" w:cs="Times New Roman"/>
        </w:rPr>
      </w:pPr>
      <w:r>
        <w:rPr>
          <w:rFonts w:ascii="Times New Roman" w:hAnsi="Times New Roman" w:eastAsia="黑体" w:cs="Times New Roman"/>
        </w:rPr>
        <w:t>五、存在的主要问题及改进情况</w:t>
      </w:r>
    </w:p>
    <w:p w14:paraId="27B11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default"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rPr>
        <w:t>一是</w:t>
      </w:r>
      <w:r>
        <w:rPr>
          <w:rFonts w:hint="eastAsia" w:ascii="Times New Roman" w:hAnsi="Times New Roman" w:eastAsia="FangSong_GB2312" w:cs="Times New Roman"/>
          <w:sz w:val="32"/>
          <w:szCs w:val="32"/>
          <w:highlight w:val="none"/>
          <w:lang w:eastAsia="zh-CN"/>
        </w:rPr>
        <w:t>由于工作人员变动频繁，</w:t>
      </w:r>
      <w:r>
        <w:rPr>
          <w:rFonts w:hint="eastAsia" w:ascii="Times New Roman" w:hAnsi="Times New Roman" w:eastAsia="FangSong_GB2312" w:cs="Times New Roman"/>
          <w:sz w:val="32"/>
          <w:szCs w:val="32"/>
          <w:highlight w:val="none"/>
        </w:rPr>
        <w:t>个别人员对信息公开的认识不足</w:t>
      </w:r>
      <w:r>
        <w:rPr>
          <w:rFonts w:hint="eastAsia" w:ascii="Times New Roman" w:hAnsi="Times New Roman" w:eastAsia="FangSong_GB2312" w:cs="Times New Roman"/>
          <w:sz w:val="32"/>
          <w:szCs w:val="32"/>
          <w:highlight w:val="none"/>
          <w:lang w:eastAsia="zh-CN"/>
        </w:rPr>
        <w:t>、业务不熟</w:t>
      </w:r>
      <w:r>
        <w:rPr>
          <w:rFonts w:hint="eastAsia" w:ascii="Times New Roman" w:hAnsi="Times New Roman" w:eastAsia="FangSong_GB2312" w:cs="Times New Roman"/>
          <w:sz w:val="32"/>
          <w:szCs w:val="32"/>
          <w:highlight w:val="none"/>
        </w:rPr>
        <w:t>；二是信息公开工作协调、组织不够紧密，工作上还存在不够细致的问题。</w:t>
      </w:r>
    </w:p>
    <w:p w14:paraId="34D290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Times New Roman" w:hAnsi="Times New Roman" w:eastAsia="FangSong_GB2312" w:cs="Times New Roman"/>
          <w:sz w:val="32"/>
          <w:szCs w:val="32"/>
          <w:highlight w:val="none"/>
        </w:rPr>
      </w:pPr>
      <w:r>
        <w:rPr>
          <w:rFonts w:hint="eastAsia" w:ascii="Times New Roman" w:hAnsi="Times New Roman" w:eastAsia="FangSong_GB2312" w:cs="Times New Roman"/>
          <w:sz w:val="32"/>
          <w:szCs w:val="32"/>
          <w:highlight w:val="none"/>
        </w:rPr>
        <w:t>下一步，我局将继续严格按照政</w:t>
      </w:r>
      <w:r>
        <w:rPr>
          <w:rFonts w:hint="eastAsia" w:ascii="Times New Roman" w:hAnsi="Times New Roman" w:eastAsia="FangSong_GB2312" w:cs="Times New Roman"/>
          <w:sz w:val="32"/>
          <w:szCs w:val="32"/>
          <w:highlight w:val="none"/>
          <w:lang w:eastAsia="zh-CN"/>
        </w:rPr>
        <w:t>府</w:t>
      </w:r>
      <w:r>
        <w:rPr>
          <w:rFonts w:hint="eastAsia" w:ascii="Times New Roman" w:hAnsi="Times New Roman" w:eastAsia="FangSong_GB2312" w:cs="Times New Roman"/>
          <w:sz w:val="32"/>
          <w:szCs w:val="32"/>
          <w:highlight w:val="none"/>
        </w:rPr>
        <w:t>公开工作要求，结合本单位实际，做好政务信息公开工作</w:t>
      </w:r>
      <w:r>
        <w:rPr>
          <w:rFonts w:hint="eastAsia" w:ascii="Times New Roman" w:hAnsi="Times New Roman" w:eastAsia="FangSong_GB2312" w:cs="Times New Roman"/>
          <w:sz w:val="32"/>
          <w:szCs w:val="32"/>
          <w:highlight w:val="none"/>
          <w:lang w:eastAsia="zh-CN"/>
        </w:rPr>
        <w:t>。</w:t>
      </w:r>
      <w:r>
        <w:rPr>
          <w:rFonts w:hint="eastAsia" w:ascii="Times New Roman" w:hAnsi="Times New Roman" w:eastAsia="FangSong_GB2312" w:cs="Times New Roman"/>
          <w:sz w:val="32"/>
          <w:szCs w:val="32"/>
          <w:highlight w:val="none"/>
        </w:rPr>
        <w:t>一是着力深化重点领域信息公开。加大推进</w:t>
      </w:r>
      <w:r>
        <w:rPr>
          <w:rFonts w:hint="eastAsia" w:ascii="Times New Roman" w:hAnsi="Times New Roman" w:eastAsia="FangSong_GB2312" w:cs="Times New Roman"/>
          <w:sz w:val="32"/>
          <w:szCs w:val="32"/>
          <w:highlight w:val="none"/>
          <w:lang w:eastAsia="zh-CN"/>
        </w:rPr>
        <w:t>食品安全抽检信息</w:t>
      </w:r>
      <w:r>
        <w:rPr>
          <w:rFonts w:hint="eastAsia" w:ascii="Times New Roman" w:hAnsi="Times New Roman" w:eastAsia="FangSong_GB2312" w:cs="Times New Roman"/>
          <w:sz w:val="32"/>
          <w:szCs w:val="32"/>
          <w:highlight w:val="none"/>
        </w:rPr>
        <w:t>、</w:t>
      </w:r>
      <w:r>
        <w:rPr>
          <w:rFonts w:hint="eastAsia" w:ascii="Times New Roman" w:hAnsi="Times New Roman" w:eastAsia="FangSong_GB2312" w:cs="Times New Roman"/>
          <w:sz w:val="32"/>
          <w:szCs w:val="32"/>
          <w:highlight w:val="none"/>
          <w:lang w:eastAsia="zh-CN"/>
        </w:rPr>
        <w:t>知识产权奖补资金</w:t>
      </w:r>
      <w:r>
        <w:rPr>
          <w:rFonts w:hint="eastAsia" w:ascii="Times New Roman" w:hAnsi="Times New Roman" w:eastAsia="FangSong_GB2312" w:cs="Times New Roman"/>
          <w:sz w:val="32"/>
          <w:szCs w:val="32"/>
          <w:highlight w:val="none"/>
        </w:rPr>
        <w:t>、</w:t>
      </w:r>
      <w:r>
        <w:rPr>
          <w:rFonts w:hint="eastAsia" w:ascii="Times New Roman" w:hAnsi="Times New Roman" w:eastAsia="FangSong_GB2312" w:cs="Times New Roman"/>
          <w:sz w:val="32"/>
          <w:szCs w:val="32"/>
          <w:highlight w:val="none"/>
          <w:lang w:eastAsia="zh-CN"/>
        </w:rPr>
        <w:t>质量奖政策</w:t>
      </w:r>
      <w:r>
        <w:rPr>
          <w:rFonts w:hint="eastAsia" w:ascii="Times New Roman" w:hAnsi="Times New Roman" w:eastAsia="FangSong_GB2312" w:cs="Times New Roman"/>
          <w:sz w:val="32"/>
          <w:szCs w:val="32"/>
          <w:highlight w:val="none"/>
        </w:rPr>
        <w:t>等重点领域信息公开力度集中发布，切实提升公开质量和实效，更好地服务经济社会发展和民生改善。二是努力扩大政务的公众参与。积极推进公众更大程度参与政府政策制定和社会治理，大力推进重要政策解读，提高解读的针对性、科学性、可读性和权威性</w:t>
      </w:r>
      <w:r>
        <w:rPr>
          <w:rFonts w:hint="eastAsia" w:ascii="Times New Roman" w:hAnsi="Times New Roman" w:eastAsia="FangSong_GB2312" w:cs="Times New Roman"/>
          <w:sz w:val="32"/>
          <w:szCs w:val="32"/>
          <w:highlight w:val="none"/>
          <w:lang w:eastAsia="zh-CN"/>
        </w:rPr>
        <w:t>。</w:t>
      </w:r>
      <w:r>
        <w:rPr>
          <w:rFonts w:hint="eastAsia" w:ascii="Times New Roman" w:hAnsi="Times New Roman" w:eastAsia="FangSong_GB2312" w:cs="Times New Roman"/>
          <w:sz w:val="32"/>
          <w:szCs w:val="32"/>
          <w:highlight w:val="none"/>
        </w:rPr>
        <w:t>加强重大舆情回应，及时回应社会关切，通过政府信息公开搭建公众参与政策制定、执行和监督的桥梁，畅通问政于民、问需于民渠道。三是着力加强公开工作队伍建设。充实人员力量，保障必要的经费、设备等工作条件。</w:t>
      </w:r>
      <w:r>
        <w:rPr>
          <w:rFonts w:hint="eastAsia" w:ascii="Times New Roman" w:hAnsi="Times New Roman" w:eastAsia="FangSong_GB2312" w:cs="Times New Roman"/>
          <w:sz w:val="32"/>
          <w:szCs w:val="32"/>
          <w:highlight w:val="none"/>
          <w:lang w:eastAsia="zh-CN"/>
        </w:rPr>
        <w:t>积极参与上级组织的</w:t>
      </w:r>
      <w:r>
        <w:rPr>
          <w:rFonts w:hint="eastAsia" w:ascii="Times New Roman" w:hAnsi="Times New Roman" w:eastAsia="FangSong_GB2312" w:cs="Times New Roman"/>
          <w:sz w:val="32"/>
          <w:szCs w:val="32"/>
          <w:highlight w:val="none"/>
        </w:rPr>
        <w:t>信息公开</w:t>
      </w:r>
      <w:r>
        <w:rPr>
          <w:rFonts w:hint="eastAsia" w:ascii="Times New Roman" w:hAnsi="Times New Roman" w:eastAsia="FangSong_GB2312" w:cs="Times New Roman"/>
          <w:sz w:val="32"/>
          <w:szCs w:val="32"/>
          <w:highlight w:val="none"/>
          <w:lang w:eastAsia="zh-CN"/>
        </w:rPr>
        <w:t>业务</w:t>
      </w:r>
      <w:r>
        <w:rPr>
          <w:rFonts w:hint="eastAsia" w:ascii="Times New Roman" w:hAnsi="Times New Roman" w:eastAsia="FangSong_GB2312" w:cs="Times New Roman"/>
          <w:sz w:val="32"/>
          <w:szCs w:val="32"/>
          <w:highlight w:val="none"/>
        </w:rPr>
        <w:t>培训</w:t>
      </w:r>
      <w:r>
        <w:rPr>
          <w:rFonts w:hint="eastAsia" w:ascii="Times New Roman" w:hAnsi="Times New Roman" w:eastAsia="FangSong_GB2312" w:cs="Times New Roman"/>
          <w:sz w:val="32"/>
          <w:szCs w:val="32"/>
          <w:highlight w:val="none"/>
          <w:lang w:eastAsia="zh-CN"/>
        </w:rPr>
        <w:t>和学习</w:t>
      </w:r>
      <w:r>
        <w:rPr>
          <w:rFonts w:hint="eastAsia" w:ascii="Times New Roman" w:hAnsi="Times New Roman" w:eastAsia="FangSong_GB2312" w:cs="Times New Roman"/>
          <w:sz w:val="32"/>
          <w:szCs w:val="32"/>
          <w:highlight w:val="none"/>
        </w:rPr>
        <w:t>，切实提高人员队伍的综合素质和业务能力。</w:t>
      </w:r>
    </w:p>
    <w:p w14:paraId="32032C6F">
      <w:pPr>
        <w:pStyle w:val="2"/>
        <w:keepNext w:val="0"/>
        <w:keepLines w:val="0"/>
        <w:pageBreakBefore w:val="0"/>
        <w:kinsoku/>
        <w:wordWrap/>
        <w:overflowPunct/>
        <w:topLinePunct w:val="0"/>
        <w:bidi w:val="0"/>
        <w:adjustRightInd/>
        <w:snapToGrid/>
        <w:spacing w:before="236" w:line="520" w:lineRule="exact"/>
        <w:ind w:left="648"/>
        <w:textAlignment w:val="auto"/>
        <w:rPr>
          <w:rFonts w:ascii="黑体" w:eastAsia="黑体"/>
          <w:highlight w:val="none"/>
        </w:rPr>
      </w:pPr>
      <w:r>
        <w:rPr>
          <w:rFonts w:ascii="黑体" w:eastAsia="黑体"/>
          <w:highlight w:val="none"/>
        </w:rPr>
        <w:t>六、其他需要报告的事项</w:t>
      </w:r>
    </w:p>
    <w:p w14:paraId="4DA1E839">
      <w:pPr>
        <w:keepNext w:val="0"/>
        <w:keepLines w:val="0"/>
        <w:pageBreakBefore w:val="0"/>
        <w:widowControl/>
        <w:kinsoku/>
        <w:wordWrap/>
        <w:overflowPunct/>
        <w:topLinePunct w:val="0"/>
        <w:autoSpaceDE/>
        <w:autoSpaceDN/>
        <w:bidi w:val="0"/>
        <w:adjustRightInd/>
        <w:snapToGrid/>
        <w:spacing w:before="63" w:line="520" w:lineRule="exact"/>
        <w:ind w:firstLine="480"/>
        <w:textAlignment w:val="auto"/>
        <w:rPr>
          <w:rFonts w:hint="eastAsia" w:ascii="FangSong_GB2312" w:hAnsi="Times New Roman" w:eastAsia="FangSong_GB2312" w:cs="Times New Roman"/>
          <w:kern w:val="2"/>
          <w:sz w:val="32"/>
          <w:szCs w:val="32"/>
          <w:lang w:val="en-US" w:eastAsia="zh-CN" w:bidi="ar-SA"/>
        </w:rPr>
      </w:pPr>
      <w:r>
        <w:rPr>
          <w:rFonts w:ascii="FangSong_GB2312" w:hAnsi="Times New Roman" w:eastAsia="FangSong_GB2312" w:cs="Times New Roman"/>
          <w:kern w:val="2"/>
          <w:sz w:val="32"/>
          <w:szCs w:val="32"/>
          <w:lang w:val="en-US" w:bidi="ar-SA"/>
        </w:rPr>
        <w:t>无</w:t>
      </w:r>
      <w:r>
        <w:rPr>
          <w:rFonts w:hint="eastAsia" w:ascii="FangSong_GB2312" w:hAnsi="Times New Roman" w:eastAsia="FangSong_GB2312" w:cs="Times New Roman"/>
          <w:kern w:val="2"/>
          <w:sz w:val="32"/>
          <w:szCs w:val="32"/>
          <w:lang w:val="en-US" w:eastAsia="zh-CN" w:bidi="ar-SA"/>
        </w:rPr>
        <w:t>。</w:t>
      </w:r>
    </w:p>
    <w:p w14:paraId="081D0734">
      <w:pPr>
        <w:keepNext w:val="0"/>
        <w:keepLines w:val="0"/>
        <w:pageBreakBefore w:val="0"/>
        <w:kinsoku/>
        <w:wordWrap/>
        <w:overflowPunct/>
        <w:topLinePunct w:val="0"/>
        <w:bidi w:val="0"/>
        <w:adjustRightInd/>
        <w:snapToGrid/>
        <w:spacing w:line="520" w:lineRule="exact"/>
        <w:textAlignment w:val="auto"/>
        <w:rPr>
          <w:rFonts w:hint="eastAsia" w:ascii="Times New Roman" w:hAnsi="Times New Roman" w:cs="Times New Roman"/>
          <w:lang w:val="en-US" w:eastAsia="zh-CN"/>
        </w:rPr>
      </w:pPr>
      <w:bookmarkStart w:id="0" w:name="_GoBack"/>
      <w:bookmarkEnd w:id="0"/>
    </w:p>
    <w:sectPr>
      <w:footerReference r:id="rId3" w:type="default"/>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896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3810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13810C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TA4NGFkNjVhZGQzZTI5YmIwMWVkODFkMzZkMzgifQ=="/>
  </w:docVars>
  <w:rsids>
    <w:rsidRoot w:val="363F6AC9"/>
    <w:rsid w:val="0B8F617F"/>
    <w:rsid w:val="252E63EA"/>
    <w:rsid w:val="2F5A18F0"/>
    <w:rsid w:val="339C4E66"/>
    <w:rsid w:val="363F6AC9"/>
    <w:rsid w:val="39D013C6"/>
    <w:rsid w:val="4A480659"/>
    <w:rsid w:val="4A564E70"/>
    <w:rsid w:val="525C7843"/>
    <w:rsid w:val="59586F61"/>
    <w:rsid w:val="59B44408"/>
    <w:rsid w:val="6BA24D01"/>
    <w:rsid w:val="6BC4103F"/>
    <w:rsid w:val="76AA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autoSpaceDE/>
      <w:autoSpaceDN/>
      <w:spacing w:before="100" w:beforeAutospacing="1" w:after="100" w:afterAutospacing="1"/>
    </w:pPr>
    <w:rPr>
      <w:sz w:val="24"/>
      <w:szCs w:val="24"/>
      <w:lang w:val="en-US" w:bidi="ar-SA"/>
    </w:rPr>
  </w:style>
  <w:style w:type="paragraph" w:customStyle="1" w:styleId="8">
    <w:name w:val="Heading 1"/>
    <w:basedOn w:val="1"/>
    <w:qFormat/>
    <w:uiPriority w:val="1"/>
    <w:pPr>
      <w:ind w:left="288" w:right="341"/>
      <w:jc w:val="center"/>
      <w:outlineLvl w:val="1"/>
    </w:pPr>
    <w:rPr>
      <w:sz w:val="44"/>
      <w:szCs w:val="44"/>
    </w:rPr>
  </w:style>
  <w:style w:type="paragraph" w:customStyle="1" w:styleId="9">
    <w:name w:val="Table Paragraph"/>
    <w:basedOn w:val="1"/>
    <w:qFormat/>
    <w:uiPriority w:val="1"/>
  </w:style>
  <w:style w:type="table" w:customStyle="1" w:styleId="10">
    <w:name w:val="Table Normal"/>
    <w:unhideWhenUsed/>
    <w:qFormat/>
    <w:uiPriority w:val="2"/>
    <w:pPr>
      <w:widowControl w:val="0"/>
      <w:autoSpaceDE w:val="0"/>
      <w:autoSpaceDN w:val="0"/>
    </w:pPr>
    <w:rPr>
      <w:rFonts w:eastAsia="宋体"/>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1574</Words>
  <Characters>1630</Characters>
  <Lines>0</Lines>
  <Paragraphs>0</Paragraphs>
  <TotalTime>150</TotalTime>
  <ScaleCrop>false</ScaleCrop>
  <LinksUpToDate>false</LinksUpToDate>
  <CharactersWithSpaces>1647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2023-12-25T06:59:00Z</dcterms:created>
  <dc:creator>陆慧</dc:creator>
  <cp:lastModifiedBy>转弯</cp:lastModifiedBy>
  <cp:lastPrinted>2025-01-10T09:24:00Z</cp:lastPrinted>
  <dcterms:modified xsi:type="dcterms:W3CDTF">2025-01-10T09:40:47Z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C67FAB7A5AB1488593D94A70167DB6A8_13</vt:lpwstr>
  </property>
  <property fmtid="{D5CDD505-2E9C-101B-9397-08002B2CF9AE}" pid="4" name="KSOTemplateDocerSaveRecord">
    <vt:lpwstr>eyJoZGlkIjoiZjk3NDExYmVkZTVkOWQwMzliZmJmZjhhODAyOGJhY2QiLCJ1c2VySWQiOiI5MjM0NTEwNTcifQ==</vt:lpwstr>
  </property>
</Properties>
</file>