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宋体" w:hAnsi="宋体" w:cs="方正小标宋_GBK"/>
          <w:color w:val="000000"/>
          <w:sz w:val="44"/>
          <w:szCs w:val="44"/>
        </w:rPr>
      </w:pPr>
      <w:r>
        <w:rPr>
          <w:rFonts w:hint="eastAsia" w:ascii="宋体" w:hAnsi="宋体" w:cs="方正小标宋_GBK"/>
          <w:color w:val="000000"/>
          <w:sz w:val="44"/>
          <w:szCs w:val="44"/>
        </w:rPr>
        <w:t>202</w:t>
      </w:r>
      <w:r>
        <w:rPr>
          <w:rFonts w:ascii="宋体" w:hAnsi="宋体" w:cs="方正小标宋_GBK"/>
          <w:color w:val="000000"/>
          <w:sz w:val="44"/>
          <w:szCs w:val="44"/>
        </w:rPr>
        <w:t>3</w:t>
      </w:r>
      <w:r>
        <w:rPr>
          <w:rFonts w:hint="eastAsia" w:ascii="宋体" w:hAnsi="宋体" w:cs="方正小标宋_GBK"/>
          <w:color w:val="000000"/>
          <w:sz w:val="44"/>
          <w:szCs w:val="44"/>
        </w:rPr>
        <w:t>年</w:t>
      </w:r>
      <w:r>
        <w:rPr>
          <w:rFonts w:hint="eastAsia" w:ascii="宋体" w:hAnsi="宋体" w:cs="方正小标宋_GBK"/>
          <w:color w:val="000000"/>
          <w:sz w:val="44"/>
          <w:szCs w:val="44"/>
          <w:lang w:val="en-US" w:eastAsia="zh-CN"/>
        </w:rPr>
        <w:t>连云港市</w:t>
      </w:r>
      <w:r>
        <w:rPr>
          <w:rFonts w:hint="eastAsia" w:ascii="宋体" w:hAnsi="宋体" w:cs="方正小标宋_GBK"/>
          <w:color w:val="000000"/>
          <w:sz w:val="44"/>
          <w:szCs w:val="44"/>
        </w:rPr>
        <w:t>海州区调压器产品质量监督抽查实施细则</w:t>
      </w:r>
    </w:p>
    <w:p>
      <w:pPr>
        <w:spacing w:line="600" w:lineRule="exact"/>
        <w:ind w:firstLine="562" w:firstLineChars="200"/>
        <w:rPr>
          <w:rFonts w:ascii="宋体" w:hAnsi="宋体"/>
          <w:b/>
          <w:bCs/>
          <w:sz w:val="28"/>
          <w:szCs w:val="28"/>
        </w:rPr>
      </w:pPr>
      <w:r>
        <w:rPr>
          <w:rFonts w:hint="eastAsia" w:ascii="宋体" w:hAnsi="宋体"/>
          <w:b/>
          <w:bCs/>
          <w:sz w:val="28"/>
          <w:szCs w:val="28"/>
        </w:rPr>
        <w:t>1 范围</w:t>
      </w:r>
    </w:p>
    <w:p>
      <w:pPr>
        <w:spacing w:line="600" w:lineRule="exact"/>
        <w:ind w:firstLine="560" w:firstLineChars="200"/>
        <w:rPr>
          <w:rFonts w:ascii="宋体" w:hAnsi="宋体"/>
          <w:bCs/>
          <w:sz w:val="28"/>
          <w:szCs w:val="28"/>
        </w:rPr>
      </w:pPr>
      <w:r>
        <w:rPr>
          <w:rFonts w:hint="eastAsia" w:ascii="宋体" w:hAnsi="宋体"/>
          <w:bCs/>
          <w:sz w:val="28"/>
          <w:szCs w:val="28"/>
        </w:rPr>
        <w:t>本细则适用于</w:t>
      </w:r>
      <w:r>
        <w:rPr>
          <w:rFonts w:hint="eastAsia" w:ascii="宋体" w:hAnsi="宋体"/>
          <w:bCs/>
          <w:sz w:val="28"/>
          <w:szCs w:val="28"/>
          <w:lang w:val="en-US" w:eastAsia="zh-CN"/>
        </w:rPr>
        <w:t>海州区</w:t>
      </w:r>
      <w:r>
        <w:rPr>
          <w:rFonts w:hint="eastAsia" w:ascii="宋体" w:hAnsi="宋体"/>
          <w:bCs/>
          <w:sz w:val="28"/>
          <w:szCs w:val="28"/>
        </w:rPr>
        <w:t>市场监督管理局组织的</w:t>
      </w:r>
      <w:r>
        <w:rPr>
          <w:rFonts w:hint="eastAsia" w:ascii="宋体" w:hAnsi="宋体"/>
          <w:bCs/>
          <w:color w:val="0000FF"/>
          <w:sz w:val="28"/>
          <w:szCs w:val="28"/>
        </w:rPr>
        <w:t>减压阀</w:t>
      </w:r>
      <w:r>
        <w:rPr>
          <w:rFonts w:hint="eastAsia" w:ascii="宋体" w:hAnsi="宋体"/>
          <w:bCs/>
          <w:sz w:val="28"/>
          <w:szCs w:val="28"/>
        </w:rPr>
        <w:t>产品质量专项监督抽查检验。本细则规定了此产品的抽样方法、检验依据、检验项目、检验方法、判定原则、异议处理及复检。</w:t>
      </w:r>
    </w:p>
    <w:p>
      <w:pPr>
        <w:spacing w:line="600" w:lineRule="exact"/>
        <w:ind w:firstLine="562" w:firstLineChars="200"/>
        <w:rPr>
          <w:rFonts w:ascii="宋体" w:hAnsi="宋体"/>
          <w:b/>
          <w:bCs/>
          <w:sz w:val="28"/>
          <w:szCs w:val="28"/>
        </w:rPr>
      </w:pPr>
      <w:r>
        <w:rPr>
          <w:rFonts w:hint="eastAsia" w:ascii="宋体" w:hAnsi="宋体"/>
          <w:b/>
          <w:bCs/>
          <w:sz w:val="28"/>
          <w:szCs w:val="28"/>
        </w:rPr>
        <w:t>2 抽样方法及注意事项</w:t>
      </w:r>
      <w:bookmarkStart w:id="0" w:name="_GoBack"/>
      <w:bookmarkEnd w:id="0"/>
    </w:p>
    <w:p>
      <w:pPr>
        <w:spacing w:line="580" w:lineRule="exact"/>
        <w:ind w:firstLine="560" w:firstLineChars="200"/>
        <w:rPr>
          <w:rFonts w:ascii="宋体" w:hAnsi="宋体"/>
          <w:bCs/>
          <w:sz w:val="28"/>
          <w:szCs w:val="28"/>
        </w:rPr>
      </w:pPr>
      <w:r>
        <w:rPr>
          <w:rFonts w:hint="eastAsia" w:ascii="宋体" w:hAnsi="宋体"/>
          <w:bCs/>
          <w:sz w:val="28"/>
          <w:szCs w:val="28"/>
        </w:rPr>
        <w:t>2.1 抽样方法</w:t>
      </w:r>
    </w:p>
    <w:p>
      <w:pPr>
        <w:spacing w:line="580" w:lineRule="exact"/>
        <w:ind w:firstLine="560" w:firstLineChars="200"/>
        <w:rPr>
          <w:rFonts w:ascii="宋体" w:hAnsi="宋体"/>
          <w:bCs/>
          <w:sz w:val="28"/>
          <w:szCs w:val="28"/>
        </w:rPr>
      </w:pPr>
      <w:r>
        <w:rPr>
          <w:rFonts w:ascii="宋体" w:hAnsi="宋体"/>
          <w:bCs/>
          <w:sz w:val="28"/>
          <w:szCs w:val="28"/>
        </w:rPr>
        <w:t>样品应在受检单位的经营场所或仓库内随机抽取。</w:t>
      </w:r>
    </w:p>
    <w:p>
      <w:pPr>
        <w:spacing w:line="580" w:lineRule="exact"/>
        <w:ind w:firstLine="560" w:firstLineChars="200"/>
        <w:rPr>
          <w:rFonts w:ascii="宋体" w:hAnsi="宋体"/>
          <w:bCs/>
          <w:sz w:val="28"/>
          <w:szCs w:val="28"/>
        </w:rPr>
      </w:pPr>
      <w:r>
        <w:rPr>
          <w:rFonts w:ascii="宋体" w:hAnsi="宋体"/>
          <w:bCs/>
          <w:sz w:val="28"/>
          <w:szCs w:val="28"/>
        </w:rPr>
        <w:t>现场抽样时应当购买检验样品，购买检验样品的价格以生产、销售产品的标价为准；没有标价的，以同类产品的市场价格为准。备用样品由被抽样生产者、销售者先行无偿提供。</w:t>
      </w:r>
    </w:p>
    <w:p>
      <w:pPr>
        <w:spacing w:line="580" w:lineRule="exact"/>
        <w:ind w:firstLine="560" w:firstLineChars="200"/>
        <w:rPr>
          <w:rFonts w:ascii="宋体" w:hAnsi="宋体"/>
          <w:bCs/>
          <w:sz w:val="28"/>
          <w:szCs w:val="28"/>
        </w:rPr>
      </w:pPr>
      <w:r>
        <w:rPr>
          <w:rFonts w:hint="eastAsia" w:ascii="宋体" w:hAnsi="宋体"/>
          <w:bCs/>
          <w:sz w:val="28"/>
          <w:szCs w:val="28"/>
        </w:rPr>
        <w:t xml:space="preserve">2.2 </w:t>
      </w:r>
      <w:r>
        <w:rPr>
          <w:rFonts w:ascii="宋体" w:hAnsi="宋体"/>
          <w:bCs/>
          <w:sz w:val="28"/>
          <w:szCs w:val="28"/>
        </w:rPr>
        <w:t>注意事项：</w:t>
      </w:r>
    </w:p>
    <w:p>
      <w:pPr>
        <w:spacing w:line="580" w:lineRule="exact"/>
        <w:ind w:firstLine="560" w:firstLineChars="200"/>
        <w:rPr>
          <w:rFonts w:ascii="宋体" w:hAnsi="宋体"/>
          <w:bCs/>
          <w:sz w:val="28"/>
          <w:szCs w:val="28"/>
        </w:rPr>
      </w:pPr>
      <w:r>
        <w:rPr>
          <w:rFonts w:ascii="宋体" w:hAnsi="宋体"/>
          <w:bCs/>
          <w:sz w:val="28"/>
          <w:szCs w:val="28"/>
        </w:rPr>
        <w:t>（1）样品应经受检单位对其有效性进行确认。</w:t>
      </w:r>
    </w:p>
    <w:p>
      <w:pPr>
        <w:spacing w:line="580" w:lineRule="exact"/>
        <w:ind w:firstLine="560" w:firstLineChars="200"/>
        <w:rPr>
          <w:rFonts w:ascii="宋体" w:hAnsi="宋体"/>
          <w:bCs/>
          <w:sz w:val="28"/>
          <w:szCs w:val="28"/>
        </w:rPr>
      </w:pPr>
      <w:r>
        <w:rPr>
          <w:rFonts w:ascii="宋体" w:hAnsi="宋体"/>
          <w:bCs/>
          <w:sz w:val="28"/>
          <w:szCs w:val="28"/>
        </w:rPr>
        <w:t>（2）产品规定有明示质量指标时，应在抽样单上注明。若产品明示的执行标准为经备案或自我公开声明的企业标准，则视其企业标准为明示质量指标，并要求企业提供其现行有效的企业标准文本。企业未提供现行有效的企业标准文本或技术条件，承检机构按相应产品国家标准检测判定。</w:t>
      </w:r>
    </w:p>
    <w:p>
      <w:pPr>
        <w:spacing w:line="580" w:lineRule="exact"/>
        <w:ind w:firstLine="560" w:firstLineChars="200"/>
        <w:rPr>
          <w:rFonts w:ascii="宋体" w:hAnsi="宋体"/>
          <w:bCs/>
          <w:sz w:val="28"/>
          <w:szCs w:val="28"/>
        </w:rPr>
      </w:pPr>
      <w:r>
        <w:rPr>
          <w:rFonts w:ascii="宋体" w:hAnsi="宋体"/>
          <w:bCs/>
          <w:sz w:val="28"/>
          <w:szCs w:val="28"/>
        </w:rPr>
        <w:t>（3）运输中应防止机械碰撞或接触锐利物件，保证包装完好及样品不受污染。</w:t>
      </w:r>
    </w:p>
    <w:p>
      <w:pPr>
        <w:spacing w:line="600" w:lineRule="exact"/>
        <w:ind w:firstLine="562" w:firstLineChars="200"/>
        <w:rPr>
          <w:rFonts w:ascii="宋体" w:hAnsi="宋体"/>
          <w:b/>
          <w:bCs/>
          <w:sz w:val="28"/>
          <w:szCs w:val="28"/>
        </w:rPr>
      </w:pPr>
      <w:r>
        <w:rPr>
          <w:rFonts w:hint="eastAsia" w:ascii="宋体" w:hAnsi="宋体"/>
          <w:b/>
          <w:bCs/>
          <w:sz w:val="28"/>
          <w:szCs w:val="28"/>
        </w:rPr>
        <w:t xml:space="preserve">3 </w:t>
      </w:r>
      <w:r>
        <w:rPr>
          <w:rFonts w:ascii="宋体" w:hAnsi="宋体"/>
          <w:b/>
          <w:bCs/>
          <w:sz w:val="28"/>
          <w:szCs w:val="28"/>
        </w:rPr>
        <w:t>检验依据及判定依据、样品数量及检验项目</w:t>
      </w:r>
    </w:p>
    <w:p>
      <w:pPr>
        <w:spacing w:line="580" w:lineRule="exact"/>
        <w:ind w:firstLine="560" w:firstLineChars="200"/>
        <w:rPr>
          <w:rFonts w:ascii="宋体" w:hAnsi="宋体"/>
          <w:bCs/>
          <w:sz w:val="28"/>
          <w:szCs w:val="28"/>
        </w:rPr>
      </w:pPr>
      <w:r>
        <w:rPr>
          <w:rFonts w:hint="eastAsia" w:ascii="宋体" w:hAnsi="宋体"/>
          <w:bCs/>
          <w:sz w:val="28"/>
          <w:szCs w:val="28"/>
        </w:rPr>
        <w:t xml:space="preserve">3.1 </w:t>
      </w:r>
      <w:r>
        <w:rPr>
          <w:rFonts w:ascii="宋体" w:hAnsi="宋体"/>
          <w:bCs/>
          <w:sz w:val="28"/>
          <w:szCs w:val="28"/>
        </w:rPr>
        <w:t>检验依据及判定依据</w:t>
      </w:r>
    </w:p>
    <w:p>
      <w:pPr>
        <w:spacing w:line="600" w:lineRule="exact"/>
        <w:ind w:firstLine="560" w:firstLineChars="200"/>
        <w:rPr>
          <w:rFonts w:ascii="宋体" w:hAnsi="宋体"/>
          <w:bCs/>
          <w:sz w:val="28"/>
          <w:szCs w:val="28"/>
        </w:rPr>
      </w:pPr>
      <w:r>
        <w:rPr>
          <w:rFonts w:hint="eastAsia" w:ascii="宋体" w:hAnsi="宋体"/>
          <w:bCs/>
          <w:sz w:val="28"/>
          <w:szCs w:val="28"/>
        </w:rPr>
        <w:t>GB 35844-2018《瓶装液化石油气调压器》</w:t>
      </w:r>
    </w:p>
    <w:p>
      <w:pPr>
        <w:spacing w:line="600" w:lineRule="exact"/>
        <w:ind w:firstLine="560" w:firstLineChars="200"/>
        <w:rPr>
          <w:rFonts w:ascii="宋体" w:hAnsi="宋体"/>
          <w:bCs/>
          <w:sz w:val="28"/>
          <w:szCs w:val="28"/>
        </w:rPr>
      </w:pPr>
      <w:r>
        <w:rPr>
          <w:rFonts w:hint="eastAsia" w:ascii="宋体" w:hAnsi="宋体"/>
          <w:bCs/>
          <w:sz w:val="28"/>
          <w:szCs w:val="28"/>
        </w:rPr>
        <w:t>CJ/T 50-2008《瓶装液化石油气调压器》</w:t>
      </w:r>
    </w:p>
    <w:p>
      <w:pPr>
        <w:spacing w:line="600" w:lineRule="exact"/>
        <w:ind w:firstLine="560" w:firstLineChars="200"/>
        <w:rPr>
          <w:rFonts w:ascii="宋体" w:hAnsi="宋体"/>
          <w:bCs/>
          <w:sz w:val="28"/>
          <w:szCs w:val="28"/>
        </w:rPr>
      </w:pPr>
      <w:r>
        <w:rPr>
          <w:rFonts w:hint="eastAsia" w:ascii="宋体" w:hAnsi="宋体"/>
          <w:bCs/>
          <w:sz w:val="28"/>
          <w:szCs w:val="28"/>
        </w:rPr>
        <w:t>相关的法律法规、部门规章和规范</w:t>
      </w:r>
    </w:p>
    <w:p>
      <w:pPr>
        <w:spacing w:line="600" w:lineRule="exact"/>
        <w:ind w:firstLine="560" w:firstLineChars="200"/>
        <w:rPr>
          <w:rFonts w:ascii="宋体" w:hAnsi="宋体"/>
          <w:bCs/>
          <w:sz w:val="28"/>
          <w:szCs w:val="28"/>
        </w:rPr>
      </w:pPr>
      <w:r>
        <w:rPr>
          <w:rFonts w:hint="eastAsia" w:ascii="宋体" w:hAnsi="宋体"/>
          <w:bCs/>
          <w:sz w:val="28"/>
          <w:szCs w:val="28"/>
        </w:rPr>
        <w:t>经备案现行有效的企业标准及产品明示质量要求。</w:t>
      </w:r>
    </w:p>
    <w:p>
      <w:pPr>
        <w:spacing w:line="600" w:lineRule="exact"/>
        <w:ind w:firstLine="560" w:firstLineChars="200"/>
        <w:rPr>
          <w:rFonts w:ascii="宋体" w:hAnsi="宋体"/>
          <w:bCs/>
          <w:sz w:val="28"/>
          <w:szCs w:val="28"/>
        </w:rPr>
      </w:pPr>
      <w:r>
        <w:rPr>
          <w:rFonts w:hint="eastAsia" w:ascii="宋体" w:hAnsi="宋体"/>
          <w:bCs/>
          <w:sz w:val="28"/>
          <w:szCs w:val="28"/>
        </w:rPr>
        <w:t xml:space="preserve">3.2 </w:t>
      </w:r>
      <w:r>
        <w:rPr>
          <w:rFonts w:ascii="宋体" w:hAnsi="宋体"/>
          <w:bCs/>
          <w:sz w:val="28"/>
          <w:szCs w:val="28"/>
        </w:rPr>
        <w:t>样品数量</w:t>
      </w:r>
    </w:p>
    <w:p>
      <w:pPr>
        <w:spacing w:line="600" w:lineRule="exact"/>
        <w:ind w:firstLine="560" w:firstLineChars="200"/>
        <w:rPr>
          <w:rFonts w:ascii="宋体" w:hAnsi="宋体"/>
          <w:bCs/>
          <w:sz w:val="28"/>
          <w:szCs w:val="28"/>
        </w:rPr>
      </w:pPr>
      <w:r>
        <w:rPr>
          <w:rFonts w:ascii="宋体" w:hAnsi="宋体"/>
          <w:bCs/>
          <w:sz w:val="28"/>
          <w:szCs w:val="28"/>
        </w:rPr>
        <w:t>随机抽取同一生产者同一标准生产的同一商标、同一规格型号的产品</w:t>
      </w:r>
      <w:r>
        <w:rPr>
          <w:rFonts w:hint="eastAsia" w:ascii="宋体" w:hAnsi="宋体"/>
          <w:bCs/>
          <w:sz w:val="28"/>
          <w:szCs w:val="28"/>
        </w:rPr>
        <w:t>, 检样1只，备样1只</w:t>
      </w:r>
      <w:r>
        <w:rPr>
          <w:rFonts w:ascii="宋体" w:hAnsi="宋体"/>
          <w:bCs/>
          <w:sz w:val="28"/>
          <w:szCs w:val="28"/>
        </w:rPr>
        <w:t>。</w:t>
      </w:r>
    </w:p>
    <w:p>
      <w:pPr>
        <w:spacing w:line="600" w:lineRule="exact"/>
        <w:ind w:firstLine="560" w:firstLineChars="200"/>
        <w:rPr>
          <w:rFonts w:ascii="宋体" w:hAnsi="宋体"/>
          <w:bCs/>
          <w:sz w:val="28"/>
          <w:szCs w:val="28"/>
        </w:rPr>
      </w:pPr>
      <w:r>
        <w:rPr>
          <w:rFonts w:hint="eastAsia" w:ascii="宋体" w:hAnsi="宋体"/>
          <w:bCs/>
          <w:sz w:val="28"/>
          <w:szCs w:val="28"/>
        </w:rPr>
        <w:t xml:space="preserve">3.3 </w:t>
      </w:r>
      <w:r>
        <w:rPr>
          <w:rFonts w:ascii="宋体" w:hAnsi="宋体"/>
          <w:bCs/>
          <w:sz w:val="28"/>
          <w:szCs w:val="28"/>
        </w:rPr>
        <w:t>检验项目</w:t>
      </w:r>
    </w:p>
    <w:p>
      <w:pPr>
        <w:spacing w:line="600" w:lineRule="exact"/>
        <w:ind w:firstLine="560" w:firstLineChars="200"/>
        <w:rPr>
          <w:rFonts w:ascii="宋体" w:hAnsi="宋体"/>
          <w:bCs/>
          <w:sz w:val="28"/>
          <w:szCs w:val="28"/>
        </w:rPr>
      </w:pPr>
      <w:r>
        <w:rPr>
          <w:rFonts w:hint="eastAsia" w:ascii="宋体" w:hAnsi="宋体"/>
          <w:bCs/>
          <w:sz w:val="28"/>
          <w:szCs w:val="28"/>
        </w:rPr>
        <w:t>产品明示执行标准为GB 35844-2018《瓶装液化石油气调压器》，或明示生产日期在2019年3月1日之后的产品，检验项目按下表执行。</w:t>
      </w:r>
    </w:p>
    <w:tbl>
      <w:tblPr>
        <w:tblStyle w:val="5"/>
        <w:tblW w:w="50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703"/>
        <w:gridCol w:w="2693"/>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Calibri" w:hAnsi="宋体"/>
                <w:sz w:val="24"/>
              </w:rPr>
            </w:pPr>
            <w:r>
              <w:rPr>
                <w:rFonts w:hint="eastAsia" w:ascii="Calibri" w:hAnsi="宋体"/>
                <w:sz w:val="24"/>
              </w:rPr>
              <w:t>序号</w:t>
            </w:r>
          </w:p>
        </w:tc>
        <w:tc>
          <w:tcPr>
            <w:tcW w:w="1561" w:type="pct"/>
            <w:vAlign w:val="center"/>
          </w:tcPr>
          <w:p>
            <w:pPr>
              <w:jc w:val="center"/>
              <w:rPr>
                <w:rFonts w:ascii="Calibri" w:hAnsi="宋体"/>
                <w:sz w:val="24"/>
              </w:rPr>
            </w:pPr>
            <w:r>
              <w:rPr>
                <w:rFonts w:hint="eastAsia" w:ascii="Calibri" w:hAnsi="宋体"/>
                <w:sz w:val="24"/>
              </w:rPr>
              <w:t>检验项目</w:t>
            </w:r>
          </w:p>
        </w:tc>
        <w:tc>
          <w:tcPr>
            <w:tcW w:w="1555" w:type="pct"/>
            <w:vAlign w:val="center"/>
          </w:tcPr>
          <w:p>
            <w:pPr>
              <w:jc w:val="center"/>
              <w:rPr>
                <w:rFonts w:ascii="Calibri" w:hAnsi="宋体"/>
                <w:sz w:val="24"/>
              </w:rPr>
            </w:pPr>
            <w:r>
              <w:rPr>
                <w:rFonts w:hint="eastAsia" w:ascii="Calibri" w:hAnsi="宋体"/>
                <w:sz w:val="24"/>
              </w:rPr>
              <w:t>检验依据</w:t>
            </w:r>
          </w:p>
        </w:tc>
        <w:tc>
          <w:tcPr>
            <w:tcW w:w="1460" w:type="pct"/>
            <w:vAlign w:val="center"/>
          </w:tcPr>
          <w:p>
            <w:pPr>
              <w:jc w:val="center"/>
              <w:rPr>
                <w:rFonts w:ascii="Calibri" w:hAnsi="宋体"/>
                <w:sz w:val="24"/>
              </w:rPr>
            </w:pPr>
            <w:r>
              <w:rPr>
                <w:rFonts w:hint="eastAsia" w:ascii="Calibri" w:hAnsi="宋体"/>
                <w:sz w:val="24"/>
              </w:rPr>
              <w:t>检验检测方法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1</w:t>
            </w:r>
          </w:p>
        </w:tc>
        <w:tc>
          <w:tcPr>
            <w:tcW w:w="1561" w:type="pct"/>
            <w:vAlign w:val="center"/>
          </w:tcPr>
          <w:p>
            <w:pPr>
              <w:jc w:val="center"/>
              <w:rPr>
                <w:rFonts w:ascii="宋体" w:hAnsi="宋体" w:cs="方正仿宋_GBK"/>
                <w:szCs w:val="21"/>
              </w:rPr>
            </w:pPr>
            <w:r>
              <w:rPr>
                <w:rFonts w:hint="eastAsia" w:ascii="宋体" w:hAnsi="宋体" w:cs="方正仿宋_GBK"/>
                <w:szCs w:val="21"/>
              </w:rPr>
              <w:t>标志</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8.1</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2</w:t>
            </w:r>
          </w:p>
        </w:tc>
        <w:tc>
          <w:tcPr>
            <w:tcW w:w="1561" w:type="pct"/>
            <w:vAlign w:val="center"/>
          </w:tcPr>
          <w:p>
            <w:pPr>
              <w:jc w:val="center"/>
              <w:rPr>
                <w:rFonts w:ascii="宋体" w:hAnsi="宋体" w:cs="方正仿宋_GBK"/>
                <w:szCs w:val="21"/>
              </w:rPr>
            </w:pPr>
            <w:r>
              <w:rPr>
                <w:rFonts w:hint="eastAsia" w:ascii="宋体" w:hAnsi="宋体" w:cs="方正仿宋_GBK"/>
                <w:szCs w:val="21"/>
              </w:rPr>
              <w:t>警示和使用说明书</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8.3</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3</w:t>
            </w:r>
          </w:p>
        </w:tc>
        <w:tc>
          <w:tcPr>
            <w:tcW w:w="1561" w:type="pct"/>
            <w:vAlign w:val="center"/>
          </w:tcPr>
          <w:p>
            <w:pPr>
              <w:jc w:val="center"/>
              <w:rPr>
                <w:rFonts w:ascii="宋体" w:hAnsi="宋体" w:cs="方正仿宋_GBK"/>
                <w:szCs w:val="21"/>
              </w:rPr>
            </w:pPr>
            <w:r>
              <w:rPr>
                <w:rFonts w:hint="eastAsia" w:ascii="宋体" w:hAnsi="宋体" w:cs="方正仿宋_GBK"/>
                <w:szCs w:val="21"/>
              </w:rPr>
              <w:t>结构（一般要求、感压组件、调压组件、承压组件、接头组件）</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5.2</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4</w:t>
            </w:r>
          </w:p>
        </w:tc>
        <w:tc>
          <w:tcPr>
            <w:tcW w:w="1561" w:type="pct"/>
            <w:vAlign w:val="center"/>
          </w:tcPr>
          <w:p>
            <w:pPr>
              <w:jc w:val="center"/>
              <w:rPr>
                <w:rFonts w:ascii="宋体" w:hAnsi="宋体" w:cs="方正仿宋_GBK"/>
                <w:szCs w:val="21"/>
              </w:rPr>
            </w:pPr>
            <w:r>
              <w:rPr>
                <w:rFonts w:hint="eastAsia" w:ascii="宋体" w:hAnsi="宋体" w:cs="方正仿宋_GBK"/>
                <w:szCs w:val="21"/>
              </w:rPr>
              <w:t>气密性（调压器气密性、手动关闭机构气密性）</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5.3.3</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5</w:t>
            </w:r>
          </w:p>
        </w:tc>
        <w:tc>
          <w:tcPr>
            <w:tcW w:w="1561" w:type="pct"/>
            <w:vAlign w:val="center"/>
          </w:tcPr>
          <w:p>
            <w:pPr>
              <w:jc w:val="center"/>
              <w:rPr>
                <w:rFonts w:ascii="宋体" w:hAnsi="宋体" w:cs="方正仿宋_GBK"/>
                <w:szCs w:val="21"/>
              </w:rPr>
            </w:pPr>
            <w:r>
              <w:rPr>
                <w:rFonts w:hint="eastAsia" w:ascii="宋体" w:hAnsi="宋体" w:cs="方正仿宋_GBK"/>
                <w:szCs w:val="21"/>
              </w:rPr>
              <w:t>关闭压力</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5.3.4</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6</w:t>
            </w:r>
          </w:p>
        </w:tc>
        <w:tc>
          <w:tcPr>
            <w:tcW w:w="1561" w:type="pct"/>
            <w:vAlign w:val="center"/>
          </w:tcPr>
          <w:p>
            <w:pPr>
              <w:jc w:val="center"/>
              <w:rPr>
                <w:rFonts w:ascii="宋体" w:hAnsi="宋体" w:cs="方正仿宋_GBK"/>
                <w:szCs w:val="21"/>
              </w:rPr>
            </w:pPr>
            <w:r>
              <w:rPr>
                <w:rFonts w:hint="eastAsia" w:ascii="宋体" w:hAnsi="宋体" w:cs="方正仿宋_GBK"/>
                <w:szCs w:val="21"/>
              </w:rPr>
              <w:t>出口压力</w:t>
            </w:r>
          </w:p>
        </w:tc>
        <w:tc>
          <w:tcPr>
            <w:tcW w:w="1555" w:type="pct"/>
            <w:vAlign w:val="center"/>
          </w:tcPr>
          <w:p>
            <w:pPr>
              <w:jc w:val="center"/>
              <w:rPr>
                <w:rFonts w:ascii="宋体" w:hAnsi="宋体" w:cs="方正仿宋_GBK"/>
                <w:szCs w:val="21"/>
              </w:rPr>
            </w:pPr>
            <w:r>
              <w:rPr>
                <w:rFonts w:hint="eastAsia" w:ascii="宋体" w:hAnsi="宋体" w:cs="方正仿宋_GBK"/>
                <w:szCs w:val="21"/>
              </w:rPr>
              <w:t>GB 35844-2018 5.3.5</w:t>
            </w:r>
          </w:p>
        </w:tc>
        <w:tc>
          <w:tcPr>
            <w:tcW w:w="1460" w:type="pct"/>
            <w:vAlign w:val="center"/>
          </w:tcPr>
          <w:p>
            <w:pPr>
              <w:jc w:val="center"/>
              <w:rPr>
                <w:rFonts w:ascii="宋体" w:hAnsi="宋体" w:cs="方正仿宋_GBK"/>
                <w:szCs w:val="21"/>
              </w:rPr>
            </w:pPr>
            <w:r>
              <w:rPr>
                <w:rFonts w:hint="eastAsia" w:ascii="宋体" w:hAnsi="宋体" w:cs="方正仿宋_GBK"/>
                <w:szCs w:val="21"/>
              </w:rPr>
              <w:t>GB 35844-2018 6.5</w:t>
            </w:r>
          </w:p>
        </w:tc>
      </w:tr>
    </w:tbl>
    <w:p>
      <w:pPr>
        <w:jc w:val="center"/>
        <w:rPr>
          <w:rFonts w:ascii="Calibri" w:hAnsi="宋体"/>
          <w:sz w:val="24"/>
        </w:rPr>
      </w:pPr>
    </w:p>
    <w:p>
      <w:pPr>
        <w:spacing w:line="600" w:lineRule="exact"/>
        <w:ind w:firstLine="560" w:firstLineChars="200"/>
        <w:rPr>
          <w:rFonts w:ascii="宋体" w:hAnsi="宋体"/>
          <w:bCs/>
          <w:sz w:val="28"/>
          <w:szCs w:val="28"/>
        </w:rPr>
      </w:pPr>
      <w:r>
        <w:rPr>
          <w:rFonts w:hint="eastAsia" w:ascii="宋体" w:hAnsi="宋体"/>
          <w:bCs/>
          <w:sz w:val="28"/>
          <w:szCs w:val="28"/>
        </w:rPr>
        <w:t>产品明示标准为CJ/T 50-2008《瓶装液化石油气调压器》，且明示生产日期在2019年3月1日之前（或未明示生产日期的），检验项目按下表执行。</w:t>
      </w:r>
    </w:p>
    <w:tbl>
      <w:tblPr>
        <w:tblStyle w:val="5"/>
        <w:tblW w:w="50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703"/>
        <w:gridCol w:w="2693"/>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Calibri" w:hAnsi="宋体"/>
                <w:sz w:val="24"/>
              </w:rPr>
            </w:pPr>
            <w:r>
              <w:rPr>
                <w:rFonts w:hint="eastAsia" w:ascii="Calibri" w:hAnsi="宋体"/>
                <w:sz w:val="24"/>
              </w:rPr>
              <w:t>序号</w:t>
            </w:r>
          </w:p>
        </w:tc>
        <w:tc>
          <w:tcPr>
            <w:tcW w:w="1561" w:type="pct"/>
            <w:vAlign w:val="center"/>
          </w:tcPr>
          <w:p>
            <w:pPr>
              <w:jc w:val="center"/>
              <w:rPr>
                <w:rFonts w:ascii="Calibri" w:hAnsi="宋体"/>
                <w:sz w:val="24"/>
              </w:rPr>
            </w:pPr>
            <w:r>
              <w:rPr>
                <w:rFonts w:hint="eastAsia" w:ascii="Calibri" w:hAnsi="宋体"/>
                <w:sz w:val="24"/>
              </w:rPr>
              <w:t>检验项目</w:t>
            </w:r>
          </w:p>
        </w:tc>
        <w:tc>
          <w:tcPr>
            <w:tcW w:w="1555" w:type="pct"/>
            <w:vAlign w:val="center"/>
          </w:tcPr>
          <w:p>
            <w:pPr>
              <w:jc w:val="center"/>
              <w:rPr>
                <w:rFonts w:ascii="Calibri" w:hAnsi="宋体"/>
                <w:sz w:val="24"/>
              </w:rPr>
            </w:pPr>
            <w:r>
              <w:rPr>
                <w:rFonts w:hint="eastAsia" w:ascii="Calibri" w:hAnsi="宋体"/>
                <w:sz w:val="24"/>
              </w:rPr>
              <w:t>检验依据</w:t>
            </w:r>
          </w:p>
        </w:tc>
        <w:tc>
          <w:tcPr>
            <w:tcW w:w="1460" w:type="pct"/>
            <w:vAlign w:val="center"/>
          </w:tcPr>
          <w:p>
            <w:pPr>
              <w:jc w:val="center"/>
              <w:rPr>
                <w:rFonts w:ascii="Calibri" w:hAnsi="宋体"/>
                <w:sz w:val="24"/>
              </w:rPr>
            </w:pPr>
            <w:r>
              <w:rPr>
                <w:rFonts w:hint="eastAsia" w:ascii="Calibri" w:hAnsi="宋体"/>
                <w:sz w:val="24"/>
              </w:rPr>
              <w:t>检验检测方法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1</w:t>
            </w:r>
          </w:p>
        </w:tc>
        <w:tc>
          <w:tcPr>
            <w:tcW w:w="1561" w:type="pct"/>
            <w:vAlign w:val="center"/>
          </w:tcPr>
          <w:p>
            <w:pPr>
              <w:jc w:val="center"/>
              <w:rPr>
                <w:rFonts w:ascii="宋体" w:hAnsi="宋体" w:cs="方正仿宋_GBK"/>
                <w:szCs w:val="21"/>
              </w:rPr>
            </w:pPr>
            <w:r>
              <w:rPr>
                <w:rFonts w:hint="eastAsia" w:ascii="宋体" w:hAnsi="宋体" w:cs="方正仿宋_GBK"/>
                <w:szCs w:val="21"/>
              </w:rPr>
              <w:t>标志</w:t>
            </w:r>
          </w:p>
        </w:tc>
        <w:tc>
          <w:tcPr>
            <w:tcW w:w="1555" w:type="pct"/>
            <w:vAlign w:val="center"/>
          </w:tcPr>
          <w:p>
            <w:pPr>
              <w:jc w:val="center"/>
              <w:rPr>
                <w:rFonts w:ascii="宋体" w:hAnsi="宋体" w:cs="方正仿宋_GBK"/>
                <w:szCs w:val="21"/>
              </w:rPr>
            </w:pPr>
            <w:r>
              <w:rPr>
                <w:rFonts w:hint="eastAsia" w:ascii="宋体" w:hAnsi="宋体"/>
                <w:szCs w:val="21"/>
              </w:rPr>
              <w:t>CJ/T 50-2008 9.1</w:t>
            </w:r>
          </w:p>
        </w:tc>
        <w:tc>
          <w:tcPr>
            <w:tcW w:w="1460" w:type="pct"/>
            <w:vAlign w:val="center"/>
          </w:tcPr>
          <w:p>
            <w:pPr>
              <w:jc w:val="center"/>
              <w:rPr>
                <w:rFonts w:ascii="宋体" w:hAnsi="宋体" w:cs="方正仿宋_GBK"/>
                <w:szCs w:val="21"/>
              </w:rPr>
            </w:pPr>
            <w:r>
              <w:rPr>
                <w:rFonts w:hint="eastAsia" w:ascii="宋体" w:hAnsi="宋体"/>
                <w:szCs w:val="21"/>
              </w:rPr>
              <w:t>CJ/T 50-2008 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2</w:t>
            </w:r>
          </w:p>
        </w:tc>
        <w:tc>
          <w:tcPr>
            <w:tcW w:w="1561" w:type="pct"/>
            <w:vAlign w:val="center"/>
          </w:tcPr>
          <w:p>
            <w:pPr>
              <w:jc w:val="center"/>
              <w:rPr>
                <w:rFonts w:ascii="宋体" w:hAnsi="宋体" w:cs="方正仿宋_GBK"/>
                <w:szCs w:val="21"/>
              </w:rPr>
            </w:pPr>
            <w:r>
              <w:rPr>
                <w:rFonts w:hint="eastAsia" w:ascii="宋体" w:hAnsi="宋体" w:cs="方正仿宋_GBK"/>
                <w:szCs w:val="21"/>
              </w:rPr>
              <w:t>警示和使用说明书</w:t>
            </w:r>
          </w:p>
        </w:tc>
        <w:tc>
          <w:tcPr>
            <w:tcW w:w="1555" w:type="pct"/>
            <w:vAlign w:val="center"/>
          </w:tcPr>
          <w:p>
            <w:pPr>
              <w:jc w:val="center"/>
              <w:rPr>
                <w:rFonts w:ascii="宋体" w:hAnsi="宋体" w:cs="方正仿宋_GBK"/>
                <w:szCs w:val="21"/>
              </w:rPr>
            </w:pPr>
            <w:r>
              <w:rPr>
                <w:rFonts w:hint="eastAsia" w:ascii="宋体" w:hAnsi="宋体"/>
                <w:szCs w:val="21"/>
              </w:rPr>
              <w:t>CJ/T 50-2008 9.2</w:t>
            </w:r>
          </w:p>
        </w:tc>
        <w:tc>
          <w:tcPr>
            <w:tcW w:w="1460" w:type="pct"/>
            <w:vAlign w:val="center"/>
          </w:tcPr>
          <w:p>
            <w:pPr>
              <w:jc w:val="center"/>
              <w:rPr>
                <w:rFonts w:ascii="宋体" w:hAnsi="宋体" w:cs="方正仿宋_GBK"/>
                <w:szCs w:val="21"/>
              </w:rPr>
            </w:pPr>
            <w:r>
              <w:rPr>
                <w:rFonts w:hint="eastAsia" w:ascii="宋体" w:hAnsi="宋体"/>
                <w:szCs w:val="21"/>
              </w:rPr>
              <w:t>CJ/T 50-2008 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hint="eastAsia" w:ascii="宋体" w:hAnsi="宋体" w:cs="方正仿宋_GBK"/>
                <w:szCs w:val="21"/>
              </w:rPr>
              <w:t>3</w:t>
            </w:r>
          </w:p>
        </w:tc>
        <w:tc>
          <w:tcPr>
            <w:tcW w:w="1561" w:type="pct"/>
            <w:vAlign w:val="center"/>
          </w:tcPr>
          <w:p>
            <w:pPr>
              <w:jc w:val="center"/>
              <w:rPr>
                <w:rFonts w:ascii="宋体" w:hAnsi="宋体" w:cs="方正仿宋_GBK"/>
                <w:szCs w:val="21"/>
              </w:rPr>
            </w:pPr>
            <w:r>
              <w:rPr>
                <w:rFonts w:hint="eastAsia" w:ascii="宋体" w:hAnsi="宋体" w:cs="方正仿宋_GBK"/>
                <w:szCs w:val="21"/>
              </w:rPr>
              <w:t>结构（一般要求、感压组件、调压组件、承压组件、接头组件）</w:t>
            </w:r>
          </w:p>
        </w:tc>
        <w:tc>
          <w:tcPr>
            <w:tcW w:w="1555" w:type="pct"/>
            <w:vAlign w:val="center"/>
          </w:tcPr>
          <w:p>
            <w:pPr>
              <w:jc w:val="center"/>
              <w:rPr>
                <w:rFonts w:ascii="宋体" w:hAnsi="宋体" w:cs="方正仿宋_GBK"/>
                <w:szCs w:val="21"/>
              </w:rPr>
            </w:pPr>
            <w:r>
              <w:rPr>
                <w:rFonts w:hint="eastAsia" w:ascii="宋体" w:hAnsi="宋体"/>
                <w:szCs w:val="21"/>
              </w:rPr>
              <w:t>CJ/T 50-2008 5.2</w:t>
            </w:r>
          </w:p>
        </w:tc>
        <w:tc>
          <w:tcPr>
            <w:tcW w:w="1460" w:type="pct"/>
            <w:vAlign w:val="center"/>
          </w:tcPr>
          <w:p>
            <w:pPr>
              <w:jc w:val="center"/>
              <w:rPr>
                <w:rFonts w:ascii="宋体" w:hAnsi="宋体" w:cs="方正仿宋_GBK"/>
                <w:szCs w:val="21"/>
              </w:rPr>
            </w:pPr>
            <w:r>
              <w:rPr>
                <w:rFonts w:hint="eastAsia" w:ascii="宋体" w:hAnsi="宋体"/>
                <w:szCs w:val="21"/>
              </w:rPr>
              <w:t>CJ/T 50-2008 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4</w:t>
            </w:r>
          </w:p>
        </w:tc>
        <w:tc>
          <w:tcPr>
            <w:tcW w:w="1561" w:type="pct"/>
            <w:vAlign w:val="center"/>
          </w:tcPr>
          <w:p>
            <w:pPr>
              <w:jc w:val="center"/>
              <w:rPr>
                <w:rFonts w:ascii="宋体" w:hAnsi="宋体" w:cs="方正仿宋_GBK"/>
                <w:szCs w:val="21"/>
              </w:rPr>
            </w:pPr>
            <w:r>
              <w:rPr>
                <w:rFonts w:hint="eastAsia" w:ascii="宋体" w:hAnsi="宋体" w:cs="方正仿宋_GBK"/>
                <w:szCs w:val="21"/>
              </w:rPr>
              <w:t>气密性（调压器气密性、手动关闭机构气密性）</w:t>
            </w:r>
          </w:p>
        </w:tc>
        <w:tc>
          <w:tcPr>
            <w:tcW w:w="1555" w:type="pct"/>
            <w:vAlign w:val="center"/>
          </w:tcPr>
          <w:p>
            <w:pPr>
              <w:jc w:val="center"/>
              <w:rPr>
                <w:rFonts w:ascii="宋体" w:hAnsi="宋体" w:cs="方正仿宋_GBK"/>
                <w:szCs w:val="21"/>
              </w:rPr>
            </w:pPr>
            <w:r>
              <w:rPr>
                <w:rFonts w:hint="eastAsia" w:ascii="宋体" w:hAnsi="宋体"/>
                <w:szCs w:val="21"/>
              </w:rPr>
              <w:t>CJ/T 50-2008 6.3</w:t>
            </w:r>
          </w:p>
        </w:tc>
        <w:tc>
          <w:tcPr>
            <w:tcW w:w="1460" w:type="pct"/>
            <w:vAlign w:val="center"/>
          </w:tcPr>
          <w:p>
            <w:pPr>
              <w:jc w:val="center"/>
              <w:rPr>
                <w:rFonts w:ascii="宋体" w:hAnsi="宋体" w:cs="方正仿宋_GBK"/>
                <w:szCs w:val="21"/>
              </w:rPr>
            </w:pPr>
            <w:r>
              <w:rPr>
                <w:rFonts w:hint="eastAsia" w:ascii="宋体" w:hAnsi="宋体"/>
                <w:szCs w:val="21"/>
              </w:rPr>
              <w:t>CJ/T 50-2008 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5</w:t>
            </w:r>
          </w:p>
        </w:tc>
        <w:tc>
          <w:tcPr>
            <w:tcW w:w="1561" w:type="pct"/>
            <w:vAlign w:val="center"/>
          </w:tcPr>
          <w:p>
            <w:pPr>
              <w:jc w:val="center"/>
              <w:rPr>
                <w:rFonts w:ascii="宋体" w:hAnsi="宋体" w:cs="方正仿宋_GBK"/>
                <w:szCs w:val="21"/>
              </w:rPr>
            </w:pPr>
            <w:r>
              <w:rPr>
                <w:rFonts w:hint="eastAsia" w:ascii="宋体" w:hAnsi="宋体" w:cs="方正仿宋_GBK"/>
                <w:szCs w:val="21"/>
              </w:rPr>
              <w:t>关闭压力</w:t>
            </w:r>
          </w:p>
        </w:tc>
        <w:tc>
          <w:tcPr>
            <w:tcW w:w="1555" w:type="pct"/>
            <w:vAlign w:val="center"/>
          </w:tcPr>
          <w:p>
            <w:pPr>
              <w:jc w:val="center"/>
              <w:rPr>
                <w:rFonts w:ascii="宋体" w:hAnsi="宋体" w:cs="方正仿宋_GBK"/>
                <w:szCs w:val="21"/>
              </w:rPr>
            </w:pPr>
            <w:r>
              <w:rPr>
                <w:rFonts w:hint="eastAsia" w:ascii="宋体" w:hAnsi="宋体"/>
                <w:szCs w:val="21"/>
              </w:rPr>
              <w:t>CJ/T 50-2008 6.4</w:t>
            </w:r>
          </w:p>
        </w:tc>
        <w:tc>
          <w:tcPr>
            <w:tcW w:w="1460" w:type="pct"/>
            <w:vAlign w:val="center"/>
          </w:tcPr>
          <w:p>
            <w:pPr>
              <w:jc w:val="center"/>
              <w:rPr>
                <w:rFonts w:ascii="宋体" w:hAnsi="宋体" w:cs="方正仿宋_GBK"/>
                <w:szCs w:val="21"/>
              </w:rPr>
            </w:pPr>
            <w:r>
              <w:rPr>
                <w:rFonts w:hint="eastAsia" w:ascii="宋体" w:hAnsi="宋体"/>
                <w:szCs w:val="21"/>
              </w:rPr>
              <w:t>CJ/T 50-2008 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vAlign w:val="center"/>
          </w:tcPr>
          <w:p>
            <w:pPr>
              <w:jc w:val="center"/>
              <w:rPr>
                <w:rFonts w:ascii="宋体" w:hAnsi="宋体" w:cs="方正仿宋_GBK"/>
                <w:szCs w:val="21"/>
              </w:rPr>
            </w:pPr>
            <w:r>
              <w:rPr>
                <w:rFonts w:ascii="宋体" w:hAnsi="宋体" w:cs="方正仿宋_GBK"/>
                <w:szCs w:val="21"/>
              </w:rPr>
              <w:t>6</w:t>
            </w:r>
          </w:p>
        </w:tc>
        <w:tc>
          <w:tcPr>
            <w:tcW w:w="1561" w:type="pct"/>
            <w:vAlign w:val="center"/>
          </w:tcPr>
          <w:p>
            <w:pPr>
              <w:jc w:val="center"/>
              <w:rPr>
                <w:rFonts w:ascii="宋体" w:hAnsi="宋体" w:cs="方正仿宋_GBK"/>
                <w:szCs w:val="21"/>
              </w:rPr>
            </w:pPr>
            <w:r>
              <w:rPr>
                <w:rFonts w:hint="eastAsia" w:ascii="宋体" w:hAnsi="宋体" w:cs="方正仿宋_GBK"/>
                <w:szCs w:val="21"/>
              </w:rPr>
              <w:t>出口压力</w:t>
            </w:r>
          </w:p>
        </w:tc>
        <w:tc>
          <w:tcPr>
            <w:tcW w:w="1555" w:type="pct"/>
            <w:vAlign w:val="center"/>
          </w:tcPr>
          <w:p>
            <w:pPr>
              <w:jc w:val="center"/>
              <w:rPr>
                <w:rFonts w:ascii="宋体" w:hAnsi="宋体" w:cs="方正仿宋_GBK"/>
                <w:szCs w:val="21"/>
              </w:rPr>
            </w:pPr>
            <w:r>
              <w:rPr>
                <w:rFonts w:hint="eastAsia" w:ascii="宋体" w:hAnsi="宋体"/>
                <w:szCs w:val="21"/>
              </w:rPr>
              <w:t>CJ/T 50-2008 6.5</w:t>
            </w:r>
          </w:p>
        </w:tc>
        <w:tc>
          <w:tcPr>
            <w:tcW w:w="1460" w:type="pct"/>
            <w:vAlign w:val="center"/>
          </w:tcPr>
          <w:p>
            <w:pPr>
              <w:jc w:val="center"/>
              <w:rPr>
                <w:rFonts w:ascii="宋体" w:hAnsi="宋体" w:cs="方正仿宋_GBK"/>
                <w:szCs w:val="21"/>
              </w:rPr>
            </w:pPr>
            <w:r>
              <w:rPr>
                <w:rFonts w:hint="eastAsia" w:ascii="宋体" w:hAnsi="宋体"/>
                <w:szCs w:val="21"/>
              </w:rPr>
              <w:t>CJ/T 50-2008 7.5</w:t>
            </w:r>
          </w:p>
        </w:tc>
      </w:tr>
    </w:tbl>
    <w:p>
      <w:pPr>
        <w:spacing w:line="600" w:lineRule="exact"/>
        <w:ind w:firstLine="562" w:firstLineChars="200"/>
        <w:rPr>
          <w:rFonts w:ascii="宋体" w:hAnsi="宋体"/>
          <w:b/>
          <w:bCs/>
          <w:sz w:val="28"/>
          <w:szCs w:val="28"/>
        </w:rPr>
      </w:pPr>
      <w:r>
        <w:rPr>
          <w:rFonts w:hint="eastAsia" w:ascii="宋体" w:hAnsi="宋体"/>
          <w:b/>
          <w:bCs/>
          <w:sz w:val="28"/>
          <w:szCs w:val="28"/>
        </w:rPr>
        <w:t xml:space="preserve">4 </w:t>
      </w:r>
      <w:r>
        <w:rPr>
          <w:rFonts w:ascii="宋体" w:hAnsi="宋体"/>
          <w:b/>
          <w:bCs/>
          <w:sz w:val="28"/>
          <w:szCs w:val="28"/>
        </w:rPr>
        <w:t>判定</w:t>
      </w:r>
      <w:r>
        <w:rPr>
          <w:rFonts w:hint="eastAsia" w:ascii="宋体" w:hAnsi="宋体"/>
          <w:b/>
          <w:bCs/>
          <w:sz w:val="28"/>
          <w:szCs w:val="28"/>
        </w:rPr>
        <w:t>原则</w:t>
      </w:r>
    </w:p>
    <w:p>
      <w:pPr>
        <w:spacing w:line="600" w:lineRule="exact"/>
        <w:ind w:firstLine="560" w:firstLineChars="200"/>
        <w:rPr>
          <w:rFonts w:ascii="宋体" w:hAnsi="宋体"/>
          <w:bCs/>
          <w:sz w:val="28"/>
          <w:szCs w:val="28"/>
        </w:rPr>
      </w:pPr>
      <w:r>
        <w:rPr>
          <w:rFonts w:hint="eastAsia" w:ascii="宋体" w:hAnsi="宋体"/>
          <w:bCs/>
          <w:sz w:val="28"/>
          <w:szCs w:val="28"/>
        </w:rPr>
        <w:t>经检验，检验项目全部合格，判定为被抽查产品合格；检验项目中任一项或一项以上不合格，判定为被抽查产品不合格。</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若被检产品明示的质量要求高于本细则中检验项目依据的标准要求时，应按被检产品明示的质量要求判定。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若被检产品明示的质量要求低于本细则中检验项目依据的强制性标准要求时，应按照强制性标准要求判定。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若被检产品明示的质量要求低于或包含细则中检验项目依据的推荐性标准要求时，应以被检产品明示的质量要求判定，但应在检验报告备注中进行说明。</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若被检产品明示的质量要求缺少本细则中检验项目依据的强制性标准要求时，应按照强制性标准要求判定。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若被检产品明示的质量要求缺少本细则中检验项目依据的推荐性标准要求时，该项目不参与判定，但应在检验报告备注中进行说明。</w:t>
      </w:r>
    </w:p>
    <w:p>
      <w:pPr>
        <w:spacing w:line="600" w:lineRule="exact"/>
        <w:ind w:firstLine="562" w:firstLineChars="200"/>
        <w:rPr>
          <w:rFonts w:ascii="宋体" w:hAnsi="宋体"/>
          <w:b/>
          <w:bCs/>
          <w:sz w:val="28"/>
          <w:szCs w:val="28"/>
        </w:rPr>
      </w:pPr>
      <w:r>
        <w:rPr>
          <w:rFonts w:hint="eastAsia" w:ascii="宋体" w:hAnsi="宋体"/>
          <w:b/>
          <w:bCs/>
          <w:sz w:val="28"/>
          <w:szCs w:val="28"/>
        </w:rPr>
        <w:t>5 异议处理</w:t>
      </w:r>
    </w:p>
    <w:p>
      <w:pPr>
        <w:spacing w:line="580" w:lineRule="exact"/>
        <w:ind w:firstLine="560" w:firstLineChars="200"/>
        <w:rPr>
          <w:rFonts w:ascii="宋体" w:hAnsi="宋体"/>
          <w:sz w:val="28"/>
          <w:szCs w:val="28"/>
        </w:rPr>
      </w:pPr>
      <w:r>
        <w:rPr>
          <w:rFonts w:hint="eastAsia" w:ascii="宋体" w:hAnsi="宋体"/>
          <w:sz w:val="28"/>
          <w:szCs w:val="28"/>
        </w:rPr>
        <w:t>对不合格产品的异议处理，按以下方式进行：</w:t>
      </w:r>
    </w:p>
    <w:p>
      <w:pPr>
        <w:spacing w:line="580" w:lineRule="exact"/>
        <w:ind w:firstLine="560" w:firstLineChars="200"/>
        <w:rPr>
          <w:rFonts w:ascii="宋体" w:hAnsi="宋体"/>
          <w:sz w:val="28"/>
          <w:szCs w:val="28"/>
        </w:rPr>
      </w:pPr>
      <w:r>
        <w:rPr>
          <w:rFonts w:hint="eastAsia" w:ascii="宋体" w:hAnsi="宋体"/>
          <w:sz w:val="28"/>
          <w:szCs w:val="28"/>
        </w:rPr>
        <w:t>5.1 对监督抽查程序有异议的，由任务下达部门核查相关证据后维持或者撤销原检验结果。</w:t>
      </w:r>
    </w:p>
    <w:p>
      <w:pPr>
        <w:spacing w:line="580" w:lineRule="exact"/>
        <w:ind w:firstLine="560" w:firstLineChars="200"/>
        <w:rPr>
          <w:rFonts w:ascii="宋体" w:hAnsi="宋体"/>
          <w:sz w:val="28"/>
          <w:szCs w:val="28"/>
        </w:rPr>
      </w:pPr>
      <w:r>
        <w:rPr>
          <w:rFonts w:hint="eastAsia" w:ascii="宋体" w:hAnsi="宋体"/>
          <w:sz w:val="28"/>
          <w:szCs w:val="28"/>
        </w:rPr>
        <w:t>5.2 对检验结果有异议的，任务下达部门核查相关证据，能够以记录（纸质、电子或影像记录）或与不合格项目相关联的其它质量数据等证明原</w:t>
      </w:r>
      <w:r>
        <w:rPr>
          <w:rFonts w:ascii="宋体" w:hAnsi="宋体"/>
          <w:sz w:val="28"/>
          <w:szCs w:val="28"/>
        </w:rPr>
        <w:t>结论</w:t>
      </w:r>
      <w:r>
        <w:rPr>
          <w:rFonts w:hint="eastAsia" w:ascii="宋体" w:hAnsi="宋体"/>
          <w:sz w:val="28"/>
          <w:szCs w:val="28"/>
        </w:rPr>
        <w:t>；不能证明原检验结果准确，需要进行复检的，由任务下达部门指定复检机构进行复检，复检结果为本次监督抽查最终结论。</w:t>
      </w:r>
    </w:p>
    <w:p>
      <w:pPr>
        <w:spacing w:line="580" w:lineRule="exact"/>
        <w:ind w:firstLine="560" w:firstLineChars="200"/>
        <w:rPr>
          <w:rFonts w:ascii="宋体" w:hAnsi="宋体"/>
          <w:sz w:val="28"/>
          <w:szCs w:val="28"/>
        </w:rPr>
      </w:pPr>
      <w:r>
        <w:rPr>
          <w:rFonts w:hint="eastAsia" w:ascii="宋体" w:hAnsi="宋体"/>
          <w:sz w:val="28"/>
          <w:szCs w:val="28"/>
        </w:rPr>
        <w:t>5.3 对样品信息有异议的，任务下达部门核查样品确认情况和生产企业提交证明材料后，维持或者撤销原检验结果。</w:t>
      </w:r>
    </w:p>
    <w:p>
      <w:pPr>
        <w:spacing w:line="580" w:lineRule="exact"/>
        <w:ind w:firstLine="560" w:firstLineChars="200"/>
        <w:rPr>
          <w:rFonts w:ascii="宋体" w:hAnsi="宋体" w:cs="方正仿宋_GBK"/>
          <w:kern w:val="0"/>
          <w:sz w:val="28"/>
          <w:szCs w:val="28"/>
          <w:shd w:val="clear" w:color="auto" w:fill="FFFFFF"/>
        </w:rPr>
      </w:pPr>
      <w:r>
        <w:rPr>
          <w:rFonts w:hint="eastAsia" w:ascii="宋体" w:hAnsi="宋体"/>
          <w:sz w:val="28"/>
          <w:szCs w:val="28"/>
        </w:rPr>
        <w:t>5.4 不进行复检的项目：无；</w:t>
      </w:r>
    </w:p>
    <w:p>
      <w:pPr>
        <w:spacing w:line="580" w:lineRule="exact"/>
        <w:ind w:firstLine="560" w:firstLineChars="200"/>
        <w:rPr>
          <w:rFonts w:ascii="宋体" w:hAnsi="宋体"/>
          <w:sz w:val="28"/>
          <w:szCs w:val="28"/>
        </w:rPr>
      </w:pPr>
      <w:r>
        <w:rPr>
          <w:rFonts w:hint="eastAsia" w:ascii="宋体" w:hAnsi="宋体"/>
          <w:sz w:val="28"/>
          <w:szCs w:val="28"/>
        </w:rPr>
        <w:t>5.5 对复检并具备检验条件的，按照</w:t>
      </w:r>
      <w:r>
        <w:rPr>
          <w:rFonts w:ascii="宋体" w:hAnsi="宋体"/>
          <w:sz w:val="28"/>
          <w:szCs w:val="28"/>
        </w:rPr>
        <w:t>监督抽查方案对检验样品或者备份样品进行复检并出具报告</w:t>
      </w:r>
      <w:r>
        <w:rPr>
          <w:rFonts w:hint="eastAsia" w:ascii="宋体" w:hAnsi="宋体"/>
          <w:sz w:val="28"/>
          <w:szCs w:val="2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3C004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2NTdkNDJhYTIzZWJiYjI4ZTA5NGRjZDczZDNiYTIifQ=="/>
  </w:docVars>
  <w:rsids>
    <w:rsidRoot w:val="00A74A75"/>
    <w:rsid w:val="000061CE"/>
    <w:rsid w:val="00012A94"/>
    <w:rsid w:val="00041AA8"/>
    <w:rsid w:val="000431CC"/>
    <w:rsid w:val="000A4FA7"/>
    <w:rsid w:val="000B5848"/>
    <w:rsid w:val="000C493E"/>
    <w:rsid w:val="000C5BD5"/>
    <w:rsid w:val="00140B70"/>
    <w:rsid w:val="00187460"/>
    <w:rsid w:val="001A1A9D"/>
    <w:rsid w:val="001C062E"/>
    <w:rsid w:val="001D0574"/>
    <w:rsid w:val="0020585E"/>
    <w:rsid w:val="00240FFF"/>
    <w:rsid w:val="0024503B"/>
    <w:rsid w:val="0025560E"/>
    <w:rsid w:val="00262F14"/>
    <w:rsid w:val="002771F3"/>
    <w:rsid w:val="002772CC"/>
    <w:rsid w:val="002966E1"/>
    <w:rsid w:val="0038144F"/>
    <w:rsid w:val="00392935"/>
    <w:rsid w:val="003B592F"/>
    <w:rsid w:val="003D0A07"/>
    <w:rsid w:val="003D6CDE"/>
    <w:rsid w:val="00414C3B"/>
    <w:rsid w:val="00426811"/>
    <w:rsid w:val="00486CB7"/>
    <w:rsid w:val="00493F73"/>
    <w:rsid w:val="004D2BD9"/>
    <w:rsid w:val="004E312D"/>
    <w:rsid w:val="0050630B"/>
    <w:rsid w:val="00530555"/>
    <w:rsid w:val="00567D1F"/>
    <w:rsid w:val="0057700A"/>
    <w:rsid w:val="005B092B"/>
    <w:rsid w:val="005C3D29"/>
    <w:rsid w:val="006215D1"/>
    <w:rsid w:val="006465AC"/>
    <w:rsid w:val="006902C2"/>
    <w:rsid w:val="00694571"/>
    <w:rsid w:val="006B1960"/>
    <w:rsid w:val="006F52CD"/>
    <w:rsid w:val="0072174F"/>
    <w:rsid w:val="00774654"/>
    <w:rsid w:val="0077712A"/>
    <w:rsid w:val="007B4117"/>
    <w:rsid w:val="007E574A"/>
    <w:rsid w:val="00845CC4"/>
    <w:rsid w:val="00855BA5"/>
    <w:rsid w:val="00872484"/>
    <w:rsid w:val="00873E25"/>
    <w:rsid w:val="0088467D"/>
    <w:rsid w:val="008C4C44"/>
    <w:rsid w:val="008F31D8"/>
    <w:rsid w:val="00911D25"/>
    <w:rsid w:val="00931A1D"/>
    <w:rsid w:val="00954706"/>
    <w:rsid w:val="00965BF6"/>
    <w:rsid w:val="00967D32"/>
    <w:rsid w:val="0097393E"/>
    <w:rsid w:val="009B540F"/>
    <w:rsid w:val="009B657E"/>
    <w:rsid w:val="009E3E85"/>
    <w:rsid w:val="00A23D63"/>
    <w:rsid w:val="00A262C2"/>
    <w:rsid w:val="00A42C20"/>
    <w:rsid w:val="00A55510"/>
    <w:rsid w:val="00A74A75"/>
    <w:rsid w:val="00AB41BB"/>
    <w:rsid w:val="00AB5DEE"/>
    <w:rsid w:val="00AE68B6"/>
    <w:rsid w:val="00B31B95"/>
    <w:rsid w:val="00B829B0"/>
    <w:rsid w:val="00BC48B3"/>
    <w:rsid w:val="00BE2251"/>
    <w:rsid w:val="00C26342"/>
    <w:rsid w:val="00C53F27"/>
    <w:rsid w:val="00C70AC0"/>
    <w:rsid w:val="00C74909"/>
    <w:rsid w:val="00C92FD8"/>
    <w:rsid w:val="00CB27C1"/>
    <w:rsid w:val="00CC2853"/>
    <w:rsid w:val="00D1708E"/>
    <w:rsid w:val="00D31BA7"/>
    <w:rsid w:val="00D676B2"/>
    <w:rsid w:val="00DB1F83"/>
    <w:rsid w:val="00E20283"/>
    <w:rsid w:val="00E41C1C"/>
    <w:rsid w:val="00E64DFB"/>
    <w:rsid w:val="00EE0EFB"/>
    <w:rsid w:val="00EE3FA2"/>
    <w:rsid w:val="00EE4C30"/>
    <w:rsid w:val="00EF5DC4"/>
    <w:rsid w:val="00F253B9"/>
    <w:rsid w:val="00F42B53"/>
    <w:rsid w:val="00F505E7"/>
    <w:rsid w:val="00F50CD4"/>
    <w:rsid w:val="00F701A4"/>
    <w:rsid w:val="00F97FBB"/>
    <w:rsid w:val="00FF7F61"/>
    <w:rsid w:val="26C07197"/>
    <w:rsid w:val="28C113EF"/>
    <w:rsid w:val="298D1919"/>
    <w:rsid w:val="57352453"/>
    <w:rsid w:val="64C27CD3"/>
    <w:rsid w:val="6EF11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eastAsiaTheme="minorEastAsia"/>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link w:val="2"/>
    <w:qFormat/>
    <w:uiPriority w:val="0"/>
    <w:rPr>
      <w:rFonts w:ascii="宋体" w:hAnsi="Courier New" w:cs="Courier New"/>
      <w:kern w:val="2"/>
      <w:sz w:val="21"/>
      <w:szCs w:val="21"/>
    </w:rPr>
  </w:style>
  <w:style w:type="character" w:customStyle="1" w:styleId="10">
    <w:name w:val="纯文本 Char1"/>
    <w:basedOn w:val="6"/>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6146A3-FF7B-4506-80E0-B9770A09A1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306</Words>
  <Characters>1750</Characters>
  <Lines>14</Lines>
  <Paragraphs>4</Paragraphs>
  <TotalTime>16</TotalTime>
  <ScaleCrop>false</ScaleCrop>
  <LinksUpToDate>false</LinksUpToDate>
  <CharactersWithSpaces>2052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2021-06-22T03:12:00Z</dcterms:created>
  <dc:creator>M</dc:creator>
  <cp:lastModifiedBy>紫╰╮旋</cp:lastModifiedBy>
  <dcterms:modified xsi:type="dcterms:W3CDTF">2023-10-23T03:37:51Z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40A6E7DCDAA74C6298C29E90E460C072_12</vt:lpwstr>
  </property>
</Properties>
</file>