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6010B">
      <w:pPr>
        <w:snapToGrid w:val="0"/>
        <w:spacing w:line="580" w:lineRule="exact"/>
        <w:rPr>
          <w:rFonts w:ascii="方正小标宋_GBK" w:hAnsi="方正小标宋_GBK" w:eastAsia="方正小标宋_GBK" w:cs="方正小标宋_GBK"/>
          <w:color w:val="000000"/>
          <w:sz w:val="44"/>
          <w:szCs w:val="44"/>
        </w:rPr>
      </w:pPr>
    </w:p>
    <w:p w14:paraId="460163FE">
      <w:pPr>
        <w:snapToGrid w:val="0"/>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2024年海州区配装眼镜产品质量</w:t>
      </w:r>
    </w:p>
    <w:p w14:paraId="0E702D1C">
      <w:pPr>
        <w:snapToGrid w:val="0"/>
        <w:spacing w:line="580" w:lineRule="exact"/>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44"/>
          <w:szCs w:val="44"/>
        </w:rPr>
        <w:t>监督抽查实施细则</w:t>
      </w:r>
    </w:p>
    <w:p w14:paraId="24650AAD">
      <w:pPr>
        <w:spacing w:line="580" w:lineRule="exact"/>
        <w:jc w:val="center"/>
        <w:rPr>
          <w:rFonts w:ascii="宋体" w:hAnsi="宋体" w:cs="宋体"/>
          <w:b/>
          <w:sz w:val="36"/>
          <w:szCs w:val="36"/>
        </w:rPr>
      </w:pPr>
    </w:p>
    <w:p w14:paraId="138A388C">
      <w:pPr>
        <w:spacing w:line="560" w:lineRule="exact"/>
        <w:ind w:firstLine="640" w:firstLineChars="200"/>
        <w:rPr>
          <w:rFonts w:ascii="方正仿宋_GBK" w:hAnsi="方正仿宋_GBK" w:eastAsia="方正仿宋_GBK" w:cs="方正仿宋_GBK"/>
          <w:sz w:val="32"/>
          <w:szCs w:val="32"/>
        </w:rPr>
      </w:pPr>
      <w:r>
        <w:rPr>
          <w:rFonts w:eastAsia="方正仿宋_GBK"/>
          <w:b/>
          <w:bCs/>
          <w:kern w:val="0"/>
          <w:sz w:val="32"/>
          <w:szCs w:val="32"/>
          <w:shd w:val="clear" w:color="auto" w:fill="FFFFFF"/>
        </w:rPr>
        <w:t>1.</w:t>
      </w:r>
      <w:r>
        <w:rPr>
          <w:rFonts w:hint="eastAsia" w:eastAsia="方正仿宋_GBK"/>
          <w:b/>
          <w:bCs/>
          <w:kern w:val="0"/>
          <w:sz w:val="32"/>
          <w:szCs w:val="32"/>
          <w:shd w:val="clear" w:color="auto" w:fill="FFFFFF"/>
        </w:rPr>
        <w:t>范围</w:t>
      </w:r>
    </w:p>
    <w:p w14:paraId="731025E6">
      <w:pPr>
        <w:spacing w:line="560" w:lineRule="exact"/>
        <w:ind w:firstLine="640" w:firstLineChars="200"/>
        <w:rPr>
          <w:rFonts w:ascii="仿宋_GB2312" w:hAnsi="宋体" w:eastAsia="仿宋_GB2312"/>
          <w:sz w:val="30"/>
          <w:szCs w:val="32"/>
        </w:rPr>
      </w:pPr>
      <w:r>
        <w:rPr>
          <w:rFonts w:hint="eastAsia" w:ascii="方正仿宋_GBK" w:hAnsi="方正仿宋_GBK" w:eastAsia="方正仿宋_GBK" w:cs="方正仿宋_GBK"/>
          <w:sz w:val="32"/>
          <w:szCs w:val="32"/>
        </w:rPr>
        <w:t>本细则适用于</w:t>
      </w:r>
      <w:r>
        <w:rPr>
          <w:rFonts w:hint="eastAsia" w:ascii="方正仿宋_GBK" w:hAnsi="方正仿宋_GBK" w:eastAsia="方正仿宋_GBK" w:cs="方正仿宋_GBK"/>
          <w:sz w:val="32"/>
          <w:szCs w:val="32"/>
          <w:lang w:val="en-US" w:eastAsia="zh-CN"/>
        </w:rPr>
        <w:t>海州区</w:t>
      </w:r>
      <w:bookmarkStart w:id="0" w:name="_GoBack"/>
      <w:bookmarkEnd w:id="0"/>
      <w:r>
        <w:rPr>
          <w:rFonts w:hint="eastAsia" w:ascii="方正仿宋_GBK" w:hAnsi="方正仿宋_GBK" w:eastAsia="方正仿宋_GBK" w:cs="方正仿宋_GBK"/>
          <w:sz w:val="32"/>
          <w:szCs w:val="32"/>
        </w:rPr>
        <w:t>市场监督管理局组织的配装眼镜质量监督抽查检验。本细则规定了此产品的抽样方法、检验依据、检验项目、检验方法、判定原则、异议处理及复检。</w:t>
      </w:r>
    </w:p>
    <w:p w14:paraId="69BBA43A">
      <w:pPr>
        <w:spacing w:line="580" w:lineRule="exact"/>
        <w:ind w:firstLine="640" w:firstLineChars="200"/>
        <w:rPr>
          <w:rFonts w:eastAsia="方正仿宋_GBK"/>
          <w:b/>
          <w:bCs/>
          <w:kern w:val="0"/>
          <w:sz w:val="32"/>
          <w:szCs w:val="32"/>
          <w:shd w:val="clear" w:color="auto" w:fill="FFFFFF"/>
        </w:rPr>
      </w:pPr>
      <w:r>
        <w:rPr>
          <w:rFonts w:eastAsia="方正仿宋_GBK"/>
          <w:b/>
          <w:bCs/>
          <w:kern w:val="0"/>
          <w:sz w:val="32"/>
          <w:szCs w:val="32"/>
          <w:shd w:val="clear" w:color="auto" w:fill="FFFFFF"/>
        </w:rPr>
        <w:t>2.</w:t>
      </w:r>
      <w:r>
        <w:rPr>
          <w:rFonts w:hint="eastAsia" w:eastAsia="方正仿宋_GBK"/>
          <w:b/>
          <w:bCs/>
          <w:kern w:val="0"/>
          <w:sz w:val="32"/>
          <w:szCs w:val="32"/>
          <w:shd w:val="clear" w:color="auto" w:fill="FFFFFF"/>
        </w:rPr>
        <w:t>抽样方法</w:t>
      </w:r>
    </w:p>
    <w:p w14:paraId="34483136">
      <w:pPr>
        <w:spacing w:line="580" w:lineRule="exact"/>
        <w:ind w:firstLine="640" w:firstLineChars="200"/>
        <w:rPr>
          <w:rFonts w:ascii="方正仿宋_GBK" w:hAnsi="方正仿宋_GBK" w:eastAsia="方正仿宋_GBK" w:cs="方正仿宋_GBK"/>
          <w:b/>
          <w:bCs/>
          <w:sz w:val="32"/>
          <w:szCs w:val="32"/>
        </w:rPr>
      </w:pPr>
      <w:r>
        <w:rPr>
          <w:rFonts w:hint="eastAsia" w:eastAsia="方正仿宋_GBK"/>
          <w:b/>
          <w:bCs/>
          <w:kern w:val="0"/>
          <w:sz w:val="32"/>
          <w:szCs w:val="32"/>
          <w:shd w:val="clear" w:color="auto" w:fill="FFFFFF"/>
        </w:rPr>
        <w:t>2.1</w:t>
      </w:r>
      <w:r>
        <w:rPr>
          <w:rFonts w:hint="eastAsia" w:ascii="方正仿宋_GBK" w:hAnsi="方正仿宋_GBK" w:eastAsia="方正仿宋_GBK" w:cs="方正仿宋_GBK"/>
          <w:b/>
          <w:bCs/>
          <w:sz w:val="32"/>
          <w:szCs w:val="32"/>
        </w:rPr>
        <w:t>实体店抽样</w:t>
      </w:r>
    </w:p>
    <w:p w14:paraId="08F69CD7">
      <w:pPr>
        <w:spacing w:line="580" w:lineRule="exact"/>
        <w:ind w:firstLine="640" w:firstLineChars="200"/>
        <w:rPr>
          <w:rFonts w:eastAsia="方正仿宋_GBK"/>
          <w:kern w:val="0"/>
          <w:sz w:val="32"/>
          <w:szCs w:val="32"/>
          <w:shd w:val="clear" w:color="auto" w:fill="FFFFFF"/>
        </w:rPr>
      </w:pPr>
      <w:r>
        <w:rPr>
          <w:rFonts w:hint="eastAsia" w:eastAsia="方正仿宋_GBK"/>
          <w:kern w:val="0"/>
          <w:sz w:val="32"/>
          <w:szCs w:val="32"/>
          <w:shd w:val="clear" w:color="auto" w:fill="FFFFFF"/>
        </w:rPr>
        <w:t>抽样工作由承检机构不少于2名检验员共同完成。样品按进货价购买，采样过程均需拍照留证。一经抽样，立即封样，任何人不得调换。</w:t>
      </w:r>
    </w:p>
    <w:p w14:paraId="3A34C73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在待销产品中随机抽取，索取发票等购样凭据留证。</w:t>
      </w:r>
    </w:p>
    <w:p w14:paraId="3143D172">
      <w:pPr>
        <w:spacing w:line="580" w:lineRule="exact"/>
        <w:ind w:firstLine="640" w:firstLineChars="200"/>
        <w:rPr>
          <w:rFonts w:eastAsia="方正仿宋_GBK"/>
          <w:b/>
          <w:bCs/>
          <w:kern w:val="0"/>
          <w:sz w:val="32"/>
          <w:szCs w:val="32"/>
          <w:shd w:val="clear" w:color="auto" w:fill="FFFFFF"/>
        </w:rPr>
      </w:pPr>
      <w:r>
        <w:rPr>
          <w:rFonts w:hint="eastAsia" w:eastAsia="方正仿宋_GBK"/>
          <w:b/>
          <w:bCs/>
          <w:kern w:val="0"/>
          <w:sz w:val="32"/>
          <w:szCs w:val="32"/>
          <w:shd w:val="clear" w:color="auto" w:fill="FFFFFF"/>
        </w:rPr>
        <w:t>2.</w:t>
      </w:r>
      <w:r>
        <w:rPr>
          <w:rFonts w:eastAsia="方正仿宋_GBK"/>
          <w:b/>
          <w:bCs/>
          <w:kern w:val="0"/>
          <w:sz w:val="32"/>
          <w:szCs w:val="32"/>
          <w:shd w:val="clear" w:color="auto" w:fill="FFFFFF"/>
        </w:rPr>
        <w:t>2</w:t>
      </w:r>
      <w:r>
        <w:rPr>
          <w:rFonts w:hint="eastAsia" w:eastAsia="方正仿宋_GBK"/>
          <w:b/>
          <w:bCs/>
          <w:kern w:val="0"/>
          <w:sz w:val="32"/>
          <w:szCs w:val="32"/>
          <w:shd w:val="clear" w:color="auto" w:fill="FFFFFF"/>
        </w:rPr>
        <w:t>采样数量</w:t>
      </w:r>
    </w:p>
    <w:p w14:paraId="584A26CE">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抽样2副作为检验样品，</w:t>
      </w:r>
      <w:r>
        <w:rPr>
          <w:rFonts w:ascii="方正仿宋_GBK" w:hAnsi="方正仿宋_GBK" w:eastAsia="方正仿宋_GBK" w:cs="方正仿宋_GBK"/>
          <w:sz w:val="32"/>
          <w:szCs w:val="32"/>
        </w:rPr>
        <w:t>抽</w:t>
      </w:r>
      <w:r>
        <w:rPr>
          <w:rFonts w:hint="eastAsia" w:ascii="方正仿宋_GBK" w:hAnsi="方正仿宋_GBK" w:eastAsia="方正仿宋_GBK" w:cs="方正仿宋_GBK"/>
          <w:sz w:val="32"/>
          <w:szCs w:val="32"/>
        </w:rPr>
        <w:t>样基数应满足抽样要求。检验可重复进行，故无需抽取备用样，出现异议时，采用原样复检。</w:t>
      </w:r>
    </w:p>
    <w:p w14:paraId="208B6B7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抽样品均应贴上加盖抽样单位公章的封条，抽样单位和经销单位双方人员在封条上签字确认。初检样品和复验样品均应由检验机构带回检测，备样原则上由检验机构带回，如遇特殊要求，也可存放于当地市场监管部门指定的地点。如备样封存于经销单位处，经销单位有妥善保存备样的义务，备样若有损坏遗失等造成不能进行复检的情况，视同企业放弃复检的权利。</w:t>
      </w:r>
    </w:p>
    <w:p w14:paraId="38EAB865">
      <w:pPr>
        <w:spacing w:line="580" w:lineRule="exact"/>
        <w:ind w:firstLine="640" w:firstLineChars="200"/>
        <w:rPr>
          <w:rFonts w:eastAsia="方正仿宋_GBK"/>
          <w:b/>
          <w:bCs/>
          <w:kern w:val="0"/>
          <w:sz w:val="32"/>
          <w:szCs w:val="32"/>
          <w:shd w:val="clear" w:color="auto" w:fill="FFFFFF"/>
        </w:rPr>
      </w:pPr>
      <w:r>
        <w:rPr>
          <w:rFonts w:hint="eastAsia" w:eastAsia="方正仿宋_GBK"/>
          <w:b/>
          <w:bCs/>
          <w:kern w:val="0"/>
          <w:sz w:val="32"/>
          <w:szCs w:val="32"/>
          <w:shd w:val="clear" w:color="auto" w:fill="FFFFFF"/>
        </w:rPr>
        <w:t>3.检验依据</w:t>
      </w:r>
    </w:p>
    <w:p w14:paraId="6C2445F4">
      <w:pPr>
        <w:spacing w:line="58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GB 13511.1-2011《</w:t>
      </w:r>
      <w:r>
        <w:fldChar w:fldCharType="begin"/>
      </w:r>
      <w:r>
        <w:instrText xml:space="preserve"> HYPERLINK "http://webstore.spc.net.cn/produce/showonebook.asp?strid=55766" \t "_blank" \o "配装眼镜 第1部分：单光和多焦点" </w:instrText>
      </w:r>
      <w:r>
        <w:fldChar w:fldCharType="separate"/>
      </w:r>
      <w:r>
        <w:rPr>
          <w:rFonts w:hint="eastAsia" w:ascii="方正仿宋_GBK" w:hAnsi="方正仿宋_GBK" w:eastAsia="方正仿宋_GBK" w:cs="方正仿宋_GBK"/>
          <w:sz w:val="32"/>
          <w:szCs w:val="32"/>
        </w:rPr>
        <w:t>配装眼镜 第1部分：单光和多焦点</w:t>
      </w:r>
      <w:r>
        <w:rPr>
          <w:rFonts w:hint="eastAsia" w:ascii="方正仿宋_GBK" w:hAnsi="方正仿宋_GBK" w:eastAsia="方正仿宋_GBK" w:cs="方正仿宋_GBK"/>
          <w:sz w:val="32"/>
          <w:szCs w:val="32"/>
        </w:rPr>
        <w:fldChar w:fldCharType="end"/>
      </w:r>
      <w:r>
        <w:rPr>
          <w:rFonts w:ascii="方正仿宋_GBK" w:hAnsi="方正仿宋_GBK" w:eastAsia="方正仿宋_GBK" w:cs="方正仿宋_GBK"/>
          <w:sz w:val="32"/>
          <w:szCs w:val="32"/>
        </w:rPr>
        <w:t>》</w:t>
      </w:r>
    </w:p>
    <w:p w14:paraId="2BE864AB">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GB/T 14214-2019《</w:t>
      </w:r>
      <w:r>
        <w:fldChar w:fldCharType="begin"/>
      </w:r>
      <w:r>
        <w:instrText xml:space="preserve"> HYPERLINK "http://webstore.spc.net.cn/produce/showonebook.asp?strid=99879" \t "_blank" \o "眼镜架 通用要求和试验方法" </w:instrText>
      </w:r>
      <w:r>
        <w:fldChar w:fldCharType="separate"/>
      </w:r>
      <w:r>
        <w:rPr>
          <w:rFonts w:hint="eastAsia" w:ascii="方正仿宋_GBK" w:hAnsi="方正仿宋_GBK" w:eastAsia="方正仿宋_GBK" w:cs="方正仿宋_GBK"/>
          <w:sz w:val="32"/>
          <w:szCs w:val="32"/>
        </w:rPr>
        <w:t>眼镜架 通用要求和试验方法</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w:t>
      </w:r>
    </w:p>
    <w:p w14:paraId="6ACDBFBA">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GB 10810.1-2005《</w:t>
      </w:r>
      <w:r>
        <w:fldChar w:fldCharType="begin"/>
      </w:r>
      <w:r>
        <w:instrText xml:space="preserve"> HYPERLINK "http://webstore.spc.net.cn/produce/showonebook.asp?strid=27263" \t "_blank" \o "眼镜镜片  第1部分：单光和多焦点镜片" </w:instrText>
      </w:r>
      <w:r>
        <w:fldChar w:fldCharType="separate"/>
      </w:r>
      <w:r>
        <w:rPr>
          <w:rFonts w:hint="eastAsia" w:ascii="方正仿宋_GBK" w:hAnsi="方正仿宋_GBK" w:eastAsia="方正仿宋_GBK" w:cs="方正仿宋_GBK"/>
          <w:sz w:val="32"/>
          <w:szCs w:val="32"/>
        </w:rPr>
        <w:t>眼镜镜片 第1部分：单光和多焦点镜片</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》GB 10810.3-2006《</w:t>
      </w:r>
      <w:r>
        <w:fldChar w:fldCharType="begin"/>
      </w:r>
      <w:r>
        <w:instrText xml:space="preserve"> HYPERLINK "http://webstore.spc.net.cn/produce/showonebook.asp?strid=29623" \t "_blank" \o "眼镜镜片及相关眼镜产品  透射比规范及测量方法" </w:instrText>
      </w:r>
      <w:r>
        <w:fldChar w:fldCharType="separate"/>
      </w:r>
      <w:r>
        <w:rPr>
          <w:rFonts w:hint="eastAsia" w:ascii="方正仿宋_GBK" w:hAnsi="方正仿宋_GBK" w:eastAsia="方正仿宋_GBK" w:cs="方正仿宋_GBK"/>
          <w:sz w:val="32"/>
          <w:szCs w:val="32"/>
        </w:rPr>
        <w:t>眼镜镜片及相关眼镜产品 透射比规范及测量方法</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w:t>
      </w:r>
    </w:p>
    <w:p w14:paraId="1C610318">
      <w:pPr>
        <w:snapToGrid w:val="0"/>
        <w:spacing w:line="440" w:lineRule="exact"/>
        <w:jc w:val="center"/>
        <w:rPr>
          <w:rFonts w:ascii="方正仿宋_GBK" w:hAnsi="方正仿宋_GBK" w:eastAsia="方正仿宋_GBK" w:cs="方正仿宋_GBK"/>
          <w:color w:val="000000"/>
          <w:sz w:val="28"/>
          <w:szCs w:val="28"/>
        </w:rPr>
      </w:pPr>
      <w:r>
        <w:rPr>
          <w:rFonts w:eastAsia="方正仿宋_GBK"/>
          <w:color w:val="000000"/>
          <w:sz w:val="28"/>
          <w:szCs w:val="28"/>
        </w:rPr>
        <w:t xml:space="preserve">表1  </w:t>
      </w:r>
      <w:r>
        <w:rPr>
          <w:rFonts w:hint="eastAsia" w:ascii="方正仿宋_GBK" w:hAnsi="方正仿宋_GBK" w:eastAsia="方正仿宋_GBK" w:cs="方正仿宋_GBK"/>
          <w:color w:val="000000"/>
          <w:sz w:val="28"/>
          <w:szCs w:val="28"/>
        </w:rPr>
        <w:t>检验项目</w:t>
      </w:r>
    </w:p>
    <w:tbl>
      <w:tblPr>
        <w:tblStyle w:val="7"/>
        <w:tblW w:w="85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3"/>
        <w:gridCol w:w="50"/>
        <w:gridCol w:w="1535"/>
        <w:gridCol w:w="18"/>
        <w:gridCol w:w="1401"/>
        <w:gridCol w:w="2552"/>
        <w:gridCol w:w="2191"/>
      </w:tblGrid>
      <w:tr w14:paraId="047B2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2" w:hRule="atLeast"/>
          <w:tblHeader/>
          <w:jc w:val="center"/>
        </w:trPr>
        <w:tc>
          <w:tcPr>
            <w:tcW w:w="803" w:type="dxa"/>
            <w:gridSpan w:val="2"/>
            <w:tcBorders>
              <w:top w:val="single" w:color="auto" w:sz="6" w:space="0"/>
              <w:left w:val="single" w:color="auto" w:sz="6" w:space="0"/>
            </w:tcBorders>
            <w:vAlign w:val="center"/>
          </w:tcPr>
          <w:p w14:paraId="4D5ADC5C">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序号</w:t>
            </w:r>
          </w:p>
        </w:tc>
        <w:tc>
          <w:tcPr>
            <w:tcW w:w="2954" w:type="dxa"/>
            <w:gridSpan w:val="3"/>
            <w:tcBorders>
              <w:top w:val="single" w:color="auto" w:sz="6" w:space="0"/>
            </w:tcBorders>
            <w:vAlign w:val="center"/>
          </w:tcPr>
          <w:p w14:paraId="256D283F">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检</w:t>
            </w:r>
            <w:r>
              <w:rPr>
                <w:rFonts w:ascii="宋体" w:cs="Sim Sun"/>
                <w:color w:val="000000" w:themeColor="text1"/>
                <w:sz w:val="18"/>
                <w:szCs w:val="18"/>
                <w14:textFill>
                  <w14:solidFill>
                    <w14:schemeClr w14:val="tx1"/>
                  </w14:solidFill>
                </w14:textFill>
              </w:rPr>
              <w:t xml:space="preserve"> </w:t>
            </w:r>
            <w:r>
              <w:rPr>
                <w:rFonts w:hint="eastAsia" w:ascii="宋体" w:cs="Sim Sun"/>
                <w:color w:val="000000" w:themeColor="text1"/>
                <w:sz w:val="18"/>
                <w:szCs w:val="18"/>
                <w14:textFill>
                  <w14:solidFill>
                    <w14:schemeClr w14:val="tx1"/>
                  </w14:solidFill>
                </w14:textFill>
              </w:rPr>
              <w:t>验</w:t>
            </w:r>
            <w:r>
              <w:rPr>
                <w:rFonts w:ascii="宋体" w:cs="Sim Sun"/>
                <w:color w:val="000000" w:themeColor="text1"/>
                <w:sz w:val="18"/>
                <w:szCs w:val="18"/>
                <w14:textFill>
                  <w14:solidFill>
                    <w14:schemeClr w14:val="tx1"/>
                  </w14:solidFill>
                </w14:textFill>
              </w:rPr>
              <w:t xml:space="preserve"> </w:t>
            </w:r>
            <w:r>
              <w:rPr>
                <w:rFonts w:hint="eastAsia" w:ascii="宋体" w:cs="Sim Sun"/>
                <w:color w:val="000000" w:themeColor="text1"/>
                <w:sz w:val="18"/>
                <w:szCs w:val="18"/>
                <w14:textFill>
                  <w14:solidFill>
                    <w14:schemeClr w14:val="tx1"/>
                  </w14:solidFill>
                </w14:textFill>
              </w:rPr>
              <w:t>项</w:t>
            </w:r>
            <w:r>
              <w:rPr>
                <w:rFonts w:ascii="宋体" w:cs="Sim Sun"/>
                <w:color w:val="000000" w:themeColor="text1"/>
                <w:sz w:val="18"/>
                <w:szCs w:val="18"/>
                <w14:textFill>
                  <w14:solidFill>
                    <w14:schemeClr w14:val="tx1"/>
                  </w14:solidFill>
                </w14:textFill>
              </w:rPr>
              <w:t xml:space="preserve"> </w:t>
            </w:r>
            <w:r>
              <w:rPr>
                <w:rFonts w:hint="eastAsia" w:ascii="宋体" w:cs="Sim Sun"/>
                <w:color w:val="000000" w:themeColor="text1"/>
                <w:sz w:val="18"/>
                <w:szCs w:val="18"/>
                <w14:textFill>
                  <w14:solidFill>
                    <w14:schemeClr w14:val="tx1"/>
                  </w14:solidFill>
                </w14:textFill>
              </w:rPr>
              <w:t>目</w:t>
            </w:r>
          </w:p>
        </w:tc>
        <w:tc>
          <w:tcPr>
            <w:tcW w:w="2552" w:type="dxa"/>
            <w:tcBorders>
              <w:top w:val="single" w:color="auto" w:sz="6" w:space="0"/>
            </w:tcBorders>
            <w:vAlign w:val="center"/>
          </w:tcPr>
          <w:p w14:paraId="01D6722E">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检验依据</w:t>
            </w:r>
          </w:p>
        </w:tc>
        <w:tc>
          <w:tcPr>
            <w:tcW w:w="2191" w:type="dxa"/>
            <w:tcBorders>
              <w:top w:val="single" w:color="auto" w:sz="6" w:space="0"/>
              <w:right w:val="single" w:color="auto" w:sz="4" w:space="0"/>
            </w:tcBorders>
            <w:vAlign w:val="center"/>
          </w:tcPr>
          <w:p w14:paraId="4339C2F0">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验检测方法</w:t>
            </w:r>
          </w:p>
        </w:tc>
      </w:tr>
      <w:tr w14:paraId="5582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jc w:val="center"/>
        </w:trPr>
        <w:tc>
          <w:tcPr>
            <w:tcW w:w="803" w:type="dxa"/>
            <w:gridSpan w:val="2"/>
            <w:tcBorders>
              <w:top w:val="single" w:color="auto" w:sz="4" w:space="0"/>
              <w:left w:val="single" w:color="auto" w:sz="6" w:space="0"/>
              <w:bottom w:val="single" w:color="auto" w:sz="6" w:space="0"/>
              <w:right w:val="single" w:color="auto" w:sz="6" w:space="0"/>
            </w:tcBorders>
            <w:vAlign w:val="center"/>
          </w:tcPr>
          <w:p w14:paraId="5AA1FFFC">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1</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59CADB79">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镜架外观质量</w:t>
            </w:r>
          </w:p>
        </w:tc>
        <w:tc>
          <w:tcPr>
            <w:tcW w:w="2552" w:type="dxa"/>
            <w:tcBorders>
              <w:top w:val="single" w:color="auto" w:sz="4" w:space="0"/>
              <w:left w:val="single" w:color="auto" w:sz="4" w:space="0"/>
              <w:bottom w:val="single" w:color="auto" w:sz="6" w:space="0"/>
              <w:right w:val="single" w:color="auto" w:sz="4" w:space="0"/>
            </w:tcBorders>
            <w:vAlign w:val="center"/>
          </w:tcPr>
          <w:p w14:paraId="31A5B923">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4" w:space="0"/>
              <w:left w:val="single" w:color="auto" w:sz="4" w:space="0"/>
              <w:bottom w:val="single" w:color="auto" w:sz="6" w:space="0"/>
              <w:right w:val="single" w:color="auto" w:sz="4" w:space="0"/>
            </w:tcBorders>
            <w:vAlign w:val="center"/>
          </w:tcPr>
          <w:p w14:paraId="1B7EC241">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GB/T14214</w:t>
            </w:r>
          </w:p>
        </w:tc>
      </w:tr>
      <w:tr w14:paraId="3CE06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jc w:val="center"/>
        </w:trPr>
        <w:tc>
          <w:tcPr>
            <w:tcW w:w="803" w:type="dxa"/>
            <w:gridSpan w:val="2"/>
            <w:tcBorders>
              <w:top w:val="single" w:color="auto" w:sz="4" w:space="0"/>
              <w:left w:val="single" w:color="auto" w:sz="6" w:space="0"/>
              <w:bottom w:val="single" w:color="auto" w:sz="6" w:space="0"/>
              <w:right w:val="single" w:color="auto" w:sz="6" w:space="0"/>
            </w:tcBorders>
            <w:vAlign w:val="center"/>
          </w:tcPr>
          <w:p w14:paraId="011918FC">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2</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26F0BCE8">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可见光透射比</w:t>
            </w:r>
            <w:r>
              <w:rPr>
                <w:rFonts w:ascii="宋体" w:cs="Sim Sun"/>
                <w:color w:val="000000" w:themeColor="text1"/>
                <w:sz w:val="18"/>
                <w:szCs w:val="18"/>
                <w14:textFill>
                  <w14:solidFill>
                    <w14:schemeClr w14:val="tx1"/>
                  </w14:solidFill>
                </w14:textFill>
              </w:rPr>
              <w:t xml:space="preserve"> </w:t>
            </w:r>
          </w:p>
        </w:tc>
        <w:tc>
          <w:tcPr>
            <w:tcW w:w="2552" w:type="dxa"/>
            <w:tcBorders>
              <w:top w:val="single" w:color="auto" w:sz="4" w:space="0"/>
              <w:left w:val="single" w:color="auto" w:sz="4" w:space="0"/>
              <w:bottom w:val="single" w:color="auto" w:sz="6" w:space="0"/>
              <w:right w:val="single" w:color="auto" w:sz="4" w:space="0"/>
            </w:tcBorders>
            <w:vAlign w:val="center"/>
          </w:tcPr>
          <w:p w14:paraId="7DC0E07C">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4" w:space="0"/>
              <w:left w:val="single" w:color="auto" w:sz="4" w:space="0"/>
              <w:bottom w:val="single" w:color="auto" w:sz="6" w:space="0"/>
              <w:right w:val="single" w:color="auto" w:sz="4" w:space="0"/>
            </w:tcBorders>
            <w:vAlign w:val="center"/>
          </w:tcPr>
          <w:p w14:paraId="7AA3E685">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10810.3</w:t>
            </w:r>
          </w:p>
        </w:tc>
      </w:tr>
      <w:tr w14:paraId="3C047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5" w:hRule="atLeast"/>
          <w:jc w:val="center"/>
        </w:trPr>
        <w:tc>
          <w:tcPr>
            <w:tcW w:w="803" w:type="dxa"/>
            <w:gridSpan w:val="2"/>
            <w:vMerge w:val="restart"/>
            <w:tcBorders>
              <w:top w:val="single" w:color="auto" w:sz="4" w:space="0"/>
              <w:left w:val="single" w:color="auto" w:sz="6" w:space="0"/>
              <w:right w:val="single" w:color="auto" w:sz="6" w:space="0"/>
            </w:tcBorders>
            <w:vAlign w:val="center"/>
          </w:tcPr>
          <w:p w14:paraId="33B2F6EB">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3</w:t>
            </w:r>
          </w:p>
        </w:tc>
        <w:tc>
          <w:tcPr>
            <w:tcW w:w="1535" w:type="dxa"/>
            <w:vMerge w:val="restart"/>
            <w:tcBorders>
              <w:top w:val="single" w:color="auto" w:sz="4" w:space="0"/>
              <w:left w:val="single" w:color="auto" w:sz="4" w:space="0"/>
              <w:right w:val="single" w:color="auto" w:sz="4" w:space="0"/>
            </w:tcBorders>
            <w:vAlign w:val="center"/>
          </w:tcPr>
          <w:p w14:paraId="0A9A76B5">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紫外光谱范围</w:t>
            </w: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748AD68B">
            <w:pPr>
              <w:spacing w:line="320" w:lineRule="exact"/>
              <w:rPr>
                <w:rFonts w:ascii="宋体" w:cs="Sim Sun"/>
                <w:color w:val="000000" w:themeColor="text1"/>
                <w:sz w:val="18"/>
                <w:szCs w:val="18"/>
                <w14:textFill>
                  <w14:solidFill>
                    <w14:schemeClr w14:val="tx1"/>
                  </w14:solidFill>
                </w14:textFill>
              </w:rPr>
            </w:pPr>
            <w:r>
              <w:rPr>
                <w:rFonts w:ascii="宋体" w:cs="Sim Sun"/>
                <w:color w:val="000000" w:themeColor="text1"/>
                <w:position w:val="-10"/>
                <w:sz w:val="18"/>
                <w:szCs w:val="18"/>
                <w14:textFill>
                  <w14:solidFill>
                    <w14:schemeClr w14:val="tx1"/>
                  </w14:solidFill>
                </w14:textFill>
              </w:rPr>
              <w:object>
                <v:shape id="_x0000_i1025" o:spt="75" type="#_x0000_t75" style="height:15pt;width:26.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tc>
        <w:tc>
          <w:tcPr>
            <w:tcW w:w="2552" w:type="dxa"/>
            <w:vMerge w:val="restart"/>
            <w:tcBorders>
              <w:top w:val="single" w:color="auto" w:sz="4" w:space="0"/>
              <w:left w:val="single" w:color="auto" w:sz="4" w:space="0"/>
              <w:right w:val="single" w:color="auto" w:sz="4" w:space="0"/>
            </w:tcBorders>
            <w:vAlign w:val="center"/>
          </w:tcPr>
          <w:p w14:paraId="592BA619">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10810.3</w:t>
            </w:r>
          </w:p>
        </w:tc>
        <w:tc>
          <w:tcPr>
            <w:tcW w:w="2191" w:type="dxa"/>
            <w:vMerge w:val="restart"/>
            <w:tcBorders>
              <w:top w:val="single" w:color="auto" w:sz="4" w:space="0"/>
              <w:left w:val="single" w:color="auto" w:sz="4" w:space="0"/>
              <w:right w:val="single" w:color="auto" w:sz="4" w:space="0"/>
            </w:tcBorders>
            <w:vAlign w:val="center"/>
          </w:tcPr>
          <w:p w14:paraId="556F3E14">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10810.3</w:t>
            </w:r>
          </w:p>
        </w:tc>
      </w:tr>
      <w:tr w14:paraId="116A9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9" w:hRule="atLeast"/>
          <w:jc w:val="center"/>
        </w:trPr>
        <w:tc>
          <w:tcPr>
            <w:tcW w:w="803" w:type="dxa"/>
            <w:gridSpan w:val="2"/>
            <w:vMerge w:val="continue"/>
            <w:tcBorders>
              <w:left w:val="single" w:color="auto" w:sz="6" w:space="0"/>
              <w:bottom w:val="single" w:color="auto" w:sz="6" w:space="0"/>
              <w:right w:val="single" w:color="auto" w:sz="6" w:space="0"/>
            </w:tcBorders>
            <w:vAlign w:val="center"/>
          </w:tcPr>
          <w:p w14:paraId="0461AA49">
            <w:pPr>
              <w:snapToGrid w:val="0"/>
              <w:spacing w:line="320" w:lineRule="exact"/>
              <w:jc w:val="center"/>
              <w:rPr>
                <w:rFonts w:ascii="宋体" w:cs="Sim Sun"/>
                <w:color w:val="000000" w:themeColor="text1"/>
                <w:sz w:val="18"/>
                <w:szCs w:val="18"/>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vAlign w:val="center"/>
          </w:tcPr>
          <w:p w14:paraId="6B8CC6A9">
            <w:pPr>
              <w:spacing w:line="320" w:lineRule="exact"/>
              <w:rPr>
                <w:rFonts w:ascii="宋体" w:cs="Sim Sun"/>
                <w:color w:val="000000" w:themeColor="text1"/>
                <w:sz w:val="18"/>
                <w:szCs w:val="18"/>
                <w14:textFill>
                  <w14:solidFill>
                    <w14:schemeClr w14:val="tx1"/>
                  </w14:solidFill>
                </w14:textFill>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14:paraId="25C8FF1B">
            <w:pPr>
              <w:spacing w:line="320" w:lineRule="exact"/>
              <w:rPr>
                <w:rFonts w:ascii="宋体" w:cs="Sim Sun"/>
                <w:color w:val="000000" w:themeColor="text1"/>
                <w:sz w:val="18"/>
                <w:szCs w:val="18"/>
                <w14:textFill>
                  <w14:solidFill>
                    <w14:schemeClr w14:val="tx1"/>
                  </w14:solidFill>
                </w14:textFill>
              </w:rPr>
            </w:pPr>
            <w:r>
              <w:rPr>
                <w:rFonts w:ascii="宋体" w:cs="Sim Sun"/>
                <w:color w:val="000000" w:themeColor="text1"/>
                <w:position w:val="-10"/>
                <w:sz w:val="18"/>
                <w:szCs w:val="18"/>
                <w14:textFill>
                  <w14:solidFill>
                    <w14:schemeClr w14:val="tx1"/>
                  </w14:solidFill>
                </w14:textFill>
              </w:rPr>
              <w:object>
                <v:shape id="_x0000_i1026" o:spt="75" type="#_x0000_t75" style="height:15pt;width:26.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tc>
        <w:tc>
          <w:tcPr>
            <w:tcW w:w="2552" w:type="dxa"/>
            <w:vMerge w:val="continue"/>
            <w:tcBorders>
              <w:left w:val="single" w:color="auto" w:sz="4" w:space="0"/>
              <w:bottom w:val="single" w:color="auto" w:sz="6" w:space="0"/>
              <w:right w:val="single" w:color="auto" w:sz="4" w:space="0"/>
            </w:tcBorders>
            <w:vAlign w:val="center"/>
          </w:tcPr>
          <w:p w14:paraId="1E2E5FB3">
            <w:pPr>
              <w:snapToGrid w:val="0"/>
              <w:spacing w:line="320" w:lineRule="exact"/>
              <w:jc w:val="center"/>
              <w:rPr>
                <w:rFonts w:ascii="宋体" w:cs="Sim Sun"/>
                <w:color w:val="000000" w:themeColor="text1"/>
                <w:sz w:val="18"/>
                <w:szCs w:val="18"/>
                <w14:textFill>
                  <w14:solidFill>
                    <w14:schemeClr w14:val="tx1"/>
                  </w14:solidFill>
                </w14:textFill>
              </w:rPr>
            </w:pPr>
          </w:p>
        </w:tc>
        <w:tc>
          <w:tcPr>
            <w:tcW w:w="2191" w:type="dxa"/>
            <w:vMerge w:val="continue"/>
            <w:tcBorders>
              <w:left w:val="single" w:color="auto" w:sz="4" w:space="0"/>
              <w:bottom w:val="single" w:color="auto" w:sz="6" w:space="0"/>
              <w:right w:val="single" w:color="auto" w:sz="4" w:space="0"/>
            </w:tcBorders>
            <w:vAlign w:val="center"/>
          </w:tcPr>
          <w:p w14:paraId="78368C64">
            <w:pPr>
              <w:pStyle w:val="3"/>
              <w:snapToGrid w:val="0"/>
              <w:spacing w:line="320" w:lineRule="exact"/>
              <w:jc w:val="center"/>
              <w:rPr>
                <w:rFonts w:ascii="宋体" w:cs="Sim Sun"/>
                <w:color w:val="000000" w:themeColor="text1"/>
                <w:kern w:val="0"/>
                <w:sz w:val="18"/>
                <w:szCs w:val="18"/>
                <w14:textFill>
                  <w14:solidFill>
                    <w14:schemeClr w14:val="tx1"/>
                  </w14:solidFill>
                </w14:textFill>
              </w:rPr>
            </w:pPr>
          </w:p>
        </w:tc>
      </w:tr>
      <w:tr w14:paraId="62EFE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jc w:val="center"/>
        </w:trPr>
        <w:tc>
          <w:tcPr>
            <w:tcW w:w="803" w:type="dxa"/>
            <w:gridSpan w:val="2"/>
            <w:tcBorders>
              <w:top w:val="single" w:color="auto" w:sz="4" w:space="0"/>
              <w:left w:val="single" w:color="auto" w:sz="6" w:space="0"/>
              <w:bottom w:val="single" w:color="auto" w:sz="6" w:space="0"/>
              <w:right w:val="single" w:color="auto" w:sz="6" w:space="0"/>
            </w:tcBorders>
            <w:vAlign w:val="center"/>
          </w:tcPr>
          <w:p w14:paraId="4D2DE0E7">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4</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3E04AB68">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光透射比相对偏差</w:t>
            </w:r>
          </w:p>
        </w:tc>
        <w:tc>
          <w:tcPr>
            <w:tcW w:w="2552" w:type="dxa"/>
            <w:tcBorders>
              <w:top w:val="single" w:color="auto" w:sz="4" w:space="0"/>
              <w:left w:val="single" w:color="auto" w:sz="4" w:space="0"/>
              <w:bottom w:val="single" w:color="auto" w:sz="6" w:space="0"/>
              <w:right w:val="single" w:color="auto" w:sz="4" w:space="0"/>
            </w:tcBorders>
            <w:vAlign w:val="center"/>
          </w:tcPr>
          <w:p w14:paraId="02F63303">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4" w:space="0"/>
              <w:left w:val="single" w:color="auto" w:sz="4" w:space="0"/>
              <w:bottom w:val="single" w:color="auto" w:sz="6" w:space="0"/>
              <w:right w:val="single" w:color="auto" w:sz="4" w:space="0"/>
            </w:tcBorders>
            <w:vAlign w:val="center"/>
          </w:tcPr>
          <w:p w14:paraId="0E307868">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10810.3</w:t>
            </w:r>
          </w:p>
        </w:tc>
      </w:tr>
      <w:tr w14:paraId="7D593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803" w:type="dxa"/>
            <w:gridSpan w:val="2"/>
            <w:vMerge w:val="restart"/>
            <w:tcBorders>
              <w:top w:val="single" w:color="auto" w:sz="4" w:space="0"/>
              <w:left w:val="single" w:color="auto" w:sz="6" w:space="0"/>
              <w:right w:val="single" w:color="auto" w:sz="6" w:space="0"/>
            </w:tcBorders>
            <w:vAlign w:val="center"/>
          </w:tcPr>
          <w:p w14:paraId="4A7C595C">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5</w:t>
            </w:r>
          </w:p>
        </w:tc>
        <w:tc>
          <w:tcPr>
            <w:tcW w:w="1553" w:type="dxa"/>
            <w:gridSpan w:val="2"/>
            <w:vMerge w:val="restart"/>
            <w:tcBorders>
              <w:top w:val="single" w:color="auto" w:sz="4" w:space="0"/>
              <w:left w:val="single" w:color="auto" w:sz="4" w:space="0"/>
              <w:right w:val="single" w:color="auto" w:sz="4" w:space="0"/>
            </w:tcBorders>
            <w:vAlign w:val="center"/>
          </w:tcPr>
          <w:p w14:paraId="009803FE">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球镜顶焦度偏差</w:t>
            </w:r>
          </w:p>
        </w:tc>
        <w:tc>
          <w:tcPr>
            <w:tcW w:w="1401" w:type="dxa"/>
            <w:tcBorders>
              <w:top w:val="single" w:color="auto" w:sz="4" w:space="0"/>
              <w:left w:val="single" w:color="auto" w:sz="4" w:space="0"/>
              <w:bottom w:val="single" w:color="auto" w:sz="4" w:space="0"/>
              <w:right w:val="single" w:color="auto" w:sz="4" w:space="0"/>
            </w:tcBorders>
            <w:vAlign w:val="center"/>
          </w:tcPr>
          <w:p w14:paraId="4C4531BB">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主子午面一</w:t>
            </w:r>
          </w:p>
        </w:tc>
        <w:tc>
          <w:tcPr>
            <w:tcW w:w="2552" w:type="dxa"/>
            <w:vMerge w:val="restart"/>
            <w:tcBorders>
              <w:top w:val="single" w:color="auto" w:sz="4" w:space="0"/>
              <w:left w:val="single" w:color="auto" w:sz="4" w:space="0"/>
              <w:right w:val="single" w:color="auto" w:sz="4" w:space="0"/>
            </w:tcBorders>
            <w:vAlign w:val="center"/>
          </w:tcPr>
          <w:p w14:paraId="2D24A1CA">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10810.1</w:t>
            </w:r>
          </w:p>
        </w:tc>
        <w:tc>
          <w:tcPr>
            <w:tcW w:w="2191" w:type="dxa"/>
            <w:vMerge w:val="restart"/>
            <w:tcBorders>
              <w:top w:val="single" w:color="auto" w:sz="4" w:space="0"/>
              <w:left w:val="single" w:color="auto" w:sz="4" w:space="0"/>
              <w:right w:val="single" w:color="auto" w:sz="4" w:space="0"/>
            </w:tcBorders>
            <w:vAlign w:val="center"/>
          </w:tcPr>
          <w:p w14:paraId="6B9951D1">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10810.1</w:t>
            </w:r>
          </w:p>
        </w:tc>
      </w:tr>
      <w:tr w14:paraId="1FDCA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78" w:hRule="atLeast"/>
          <w:jc w:val="center"/>
        </w:trPr>
        <w:tc>
          <w:tcPr>
            <w:tcW w:w="803" w:type="dxa"/>
            <w:gridSpan w:val="2"/>
            <w:vMerge w:val="continue"/>
            <w:tcBorders>
              <w:left w:val="single" w:color="auto" w:sz="6" w:space="0"/>
              <w:bottom w:val="single" w:color="auto" w:sz="6" w:space="0"/>
              <w:right w:val="single" w:color="auto" w:sz="6" w:space="0"/>
            </w:tcBorders>
            <w:vAlign w:val="center"/>
          </w:tcPr>
          <w:p w14:paraId="3887BFB8">
            <w:pPr>
              <w:snapToGrid w:val="0"/>
              <w:spacing w:line="320" w:lineRule="exact"/>
              <w:jc w:val="center"/>
              <w:rPr>
                <w:rFonts w:ascii="宋体" w:cs="Sim Sun"/>
                <w:color w:val="000000" w:themeColor="text1"/>
                <w:sz w:val="18"/>
                <w:szCs w:val="18"/>
                <w14:textFill>
                  <w14:solidFill>
                    <w14:schemeClr w14:val="tx1"/>
                  </w14:solidFill>
                </w14:textFill>
              </w:rPr>
            </w:pPr>
          </w:p>
        </w:tc>
        <w:tc>
          <w:tcPr>
            <w:tcW w:w="1553" w:type="dxa"/>
            <w:gridSpan w:val="2"/>
            <w:vMerge w:val="continue"/>
            <w:tcBorders>
              <w:left w:val="single" w:color="auto" w:sz="4" w:space="0"/>
              <w:bottom w:val="single" w:color="auto" w:sz="4" w:space="0"/>
              <w:right w:val="single" w:color="auto" w:sz="4" w:space="0"/>
            </w:tcBorders>
            <w:vAlign w:val="center"/>
          </w:tcPr>
          <w:p w14:paraId="178BF308">
            <w:pPr>
              <w:spacing w:line="320" w:lineRule="exact"/>
              <w:rPr>
                <w:rFonts w:ascii="宋体" w:cs="Sim Sun"/>
                <w:color w:val="000000" w:themeColor="text1"/>
                <w:sz w:val="18"/>
                <w:szCs w:val="18"/>
                <w14:textFill>
                  <w14:solidFill>
                    <w14:schemeClr w14:val="tx1"/>
                  </w14:solidFill>
                </w14:textFill>
              </w:rPr>
            </w:pPr>
          </w:p>
        </w:tc>
        <w:tc>
          <w:tcPr>
            <w:tcW w:w="1401" w:type="dxa"/>
            <w:tcBorders>
              <w:top w:val="single" w:color="auto" w:sz="4" w:space="0"/>
              <w:left w:val="single" w:color="auto" w:sz="4" w:space="0"/>
              <w:bottom w:val="single" w:color="auto" w:sz="4" w:space="0"/>
              <w:right w:val="single" w:color="auto" w:sz="4" w:space="0"/>
            </w:tcBorders>
            <w:vAlign w:val="center"/>
          </w:tcPr>
          <w:p w14:paraId="14743A15">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主子午面二</w:t>
            </w:r>
          </w:p>
        </w:tc>
        <w:tc>
          <w:tcPr>
            <w:tcW w:w="2552" w:type="dxa"/>
            <w:vMerge w:val="continue"/>
            <w:tcBorders>
              <w:left w:val="single" w:color="auto" w:sz="4" w:space="0"/>
              <w:bottom w:val="single" w:color="auto" w:sz="6" w:space="0"/>
              <w:right w:val="single" w:color="auto" w:sz="4" w:space="0"/>
            </w:tcBorders>
            <w:vAlign w:val="center"/>
          </w:tcPr>
          <w:p w14:paraId="6FD300E1">
            <w:pPr>
              <w:snapToGrid w:val="0"/>
              <w:spacing w:line="320" w:lineRule="exact"/>
              <w:jc w:val="center"/>
              <w:rPr>
                <w:rFonts w:ascii="宋体" w:cs="Sim Sun"/>
                <w:color w:val="000000" w:themeColor="text1"/>
                <w:sz w:val="18"/>
                <w:szCs w:val="18"/>
                <w14:textFill>
                  <w14:solidFill>
                    <w14:schemeClr w14:val="tx1"/>
                  </w14:solidFill>
                </w14:textFill>
              </w:rPr>
            </w:pPr>
          </w:p>
        </w:tc>
        <w:tc>
          <w:tcPr>
            <w:tcW w:w="2191" w:type="dxa"/>
            <w:vMerge w:val="continue"/>
            <w:tcBorders>
              <w:left w:val="single" w:color="auto" w:sz="4" w:space="0"/>
              <w:bottom w:val="single" w:color="auto" w:sz="6" w:space="0"/>
              <w:right w:val="single" w:color="auto" w:sz="4" w:space="0"/>
            </w:tcBorders>
            <w:vAlign w:val="center"/>
          </w:tcPr>
          <w:p w14:paraId="410D7B2D">
            <w:pPr>
              <w:pStyle w:val="3"/>
              <w:snapToGrid w:val="0"/>
              <w:spacing w:line="320" w:lineRule="exact"/>
              <w:jc w:val="center"/>
              <w:rPr>
                <w:rFonts w:ascii="宋体" w:cs="Sim Sun"/>
                <w:color w:val="000000" w:themeColor="text1"/>
                <w:kern w:val="0"/>
                <w:sz w:val="18"/>
                <w:szCs w:val="18"/>
                <w14:textFill>
                  <w14:solidFill>
                    <w14:schemeClr w14:val="tx1"/>
                  </w14:solidFill>
                </w14:textFill>
              </w:rPr>
            </w:pPr>
          </w:p>
        </w:tc>
      </w:tr>
      <w:tr w14:paraId="1466A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jc w:val="center"/>
        </w:trPr>
        <w:tc>
          <w:tcPr>
            <w:tcW w:w="803" w:type="dxa"/>
            <w:gridSpan w:val="2"/>
            <w:tcBorders>
              <w:top w:val="single" w:color="auto" w:sz="6" w:space="0"/>
              <w:left w:val="single" w:color="auto" w:sz="6" w:space="0"/>
              <w:bottom w:val="single" w:color="auto" w:sz="6" w:space="0"/>
              <w:right w:val="single" w:color="auto" w:sz="6" w:space="0"/>
            </w:tcBorders>
            <w:vAlign w:val="center"/>
          </w:tcPr>
          <w:p w14:paraId="7096AE8A">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6</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153637E3">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柱镜顶焦度偏差</w:t>
            </w:r>
          </w:p>
        </w:tc>
        <w:tc>
          <w:tcPr>
            <w:tcW w:w="2552" w:type="dxa"/>
            <w:tcBorders>
              <w:top w:val="single" w:color="auto" w:sz="6" w:space="0"/>
              <w:left w:val="single" w:color="auto" w:sz="4" w:space="0"/>
              <w:bottom w:val="single" w:color="auto" w:sz="6" w:space="0"/>
              <w:right w:val="single" w:color="auto" w:sz="4" w:space="0"/>
            </w:tcBorders>
            <w:vAlign w:val="center"/>
          </w:tcPr>
          <w:p w14:paraId="61C5BAA9">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6" w:space="0"/>
              <w:left w:val="single" w:color="auto" w:sz="4" w:space="0"/>
              <w:bottom w:val="single" w:color="auto" w:sz="6" w:space="0"/>
              <w:right w:val="single" w:color="auto" w:sz="4" w:space="0"/>
            </w:tcBorders>
            <w:vAlign w:val="center"/>
          </w:tcPr>
          <w:p w14:paraId="7AC12E9B">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10810.1</w:t>
            </w:r>
          </w:p>
        </w:tc>
      </w:tr>
      <w:tr w14:paraId="1D222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jc w:val="center"/>
        </w:trPr>
        <w:tc>
          <w:tcPr>
            <w:tcW w:w="803" w:type="dxa"/>
            <w:gridSpan w:val="2"/>
            <w:tcBorders>
              <w:top w:val="single" w:color="auto" w:sz="6" w:space="0"/>
              <w:left w:val="single" w:color="auto" w:sz="6" w:space="0"/>
              <w:bottom w:val="single" w:color="auto" w:sz="6" w:space="0"/>
              <w:right w:val="single" w:color="auto" w:sz="6" w:space="0"/>
            </w:tcBorders>
            <w:vAlign w:val="center"/>
          </w:tcPr>
          <w:p w14:paraId="57D7B73E">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7</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4A5B9B78">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柱镜轴位偏差</w:t>
            </w:r>
          </w:p>
        </w:tc>
        <w:tc>
          <w:tcPr>
            <w:tcW w:w="2552" w:type="dxa"/>
            <w:tcBorders>
              <w:top w:val="single" w:color="auto" w:sz="6" w:space="0"/>
              <w:left w:val="single" w:color="auto" w:sz="4" w:space="0"/>
              <w:bottom w:val="single" w:color="auto" w:sz="6" w:space="0"/>
              <w:right w:val="single" w:color="auto" w:sz="4" w:space="0"/>
            </w:tcBorders>
            <w:vAlign w:val="center"/>
          </w:tcPr>
          <w:p w14:paraId="6D0C2A26">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6" w:space="0"/>
              <w:left w:val="single" w:color="auto" w:sz="4" w:space="0"/>
              <w:bottom w:val="single" w:color="auto" w:sz="6" w:space="0"/>
              <w:right w:val="single" w:color="auto" w:sz="4" w:space="0"/>
            </w:tcBorders>
            <w:vAlign w:val="center"/>
          </w:tcPr>
          <w:p w14:paraId="453E30AE">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r>
      <w:tr w14:paraId="42BE8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jc w:val="center"/>
        </w:trPr>
        <w:tc>
          <w:tcPr>
            <w:tcW w:w="803" w:type="dxa"/>
            <w:gridSpan w:val="2"/>
            <w:tcBorders>
              <w:top w:val="single" w:color="auto" w:sz="6" w:space="0"/>
              <w:left w:val="single" w:color="auto" w:sz="6" w:space="0"/>
              <w:bottom w:val="single" w:color="auto" w:sz="6" w:space="0"/>
              <w:right w:val="single" w:color="auto" w:sz="6" w:space="0"/>
            </w:tcBorders>
            <w:vAlign w:val="center"/>
          </w:tcPr>
          <w:p w14:paraId="0E82DDB7">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8</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354531F1">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光学中心水平偏差</w:t>
            </w:r>
          </w:p>
        </w:tc>
        <w:tc>
          <w:tcPr>
            <w:tcW w:w="2552" w:type="dxa"/>
            <w:tcBorders>
              <w:top w:val="single" w:color="auto" w:sz="6" w:space="0"/>
              <w:left w:val="single" w:color="auto" w:sz="4" w:space="0"/>
              <w:bottom w:val="single" w:color="auto" w:sz="6" w:space="0"/>
              <w:right w:val="single" w:color="auto" w:sz="4" w:space="0"/>
            </w:tcBorders>
            <w:vAlign w:val="center"/>
          </w:tcPr>
          <w:p w14:paraId="6897D74C">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6" w:space="0"/>
              <w:left w:val="single" w:color="auto" w:sz="4" w:space="0"/>
              <w:bottom w:val="single" w:color="auto" w:sz="6" w:space="0"/>
              <w:right w:val="single" w:color="auto" w:sz="4" w:space="0"/>
            </w:tcBorders>
            <w:vAlign w:val="center"/>
          </w:tcPr>
          <w:p w14:paraId="1F4052C8">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r>
      <w:tr w14:paraId="25C4C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jc w:val="center"/>
        </w:trPr>
        <w:tc>
          <w:tcPr>
            <w:tcW w:w="803" w:type="dxa"/>
            <w:gridSpan w:val="2"/>
            <w:tcBorders>
              <w:top w:val="single" w:color="auto" w:sz="6" w:space="0"/>
              <w:left w:val="single" w:color="auto" w:sz="6" w:space="0"/>
              <w:bottom w:val="single" w:color="auto" w:sz="6" w:space="0"/>
              <w:right w:val="single" w:color="auto" w:sz="6" w:space="0"/>
            </w:tcBorders>
            <w:vAlign w:val="center"/>
          </w:tcPr>
          <w:p w14:paraId="4C3F0F13">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9</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40E7A53B">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光学中心垂直互差</w:t>
            </w:r>
          </w:p>
        </w:tc>
        <w:tc>
          <w:tcPr>
            <w:tcW w:w="2552" w:type="dxa"/>
            <w:tcBorders>
              <w:top w:val="single" w:color="auto" w:sz="6" w:space="0"/>
              <w:left w:val="single" w:color="auto" w:sz="4" w:space="0"/>
              <w:bottom w:val="single" w:color="auto" w:sz="6" w:space="0"/>
              <w:right w:val="single" w:color="auto" w:sz="4" w:space="0"/>
            </w:tcBorders>
            <w:vAlign w:val="center"/>
          </w:tcPr>
          <w:p w14:paraId="787190F6">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6" w:space="0"/>
              <w:left w:val="single" w:color="auto" w:sz="4" w:space="0"/>
              <w:bottom w:val="single" w:color="auto" w:sz="6" w:space="0"/>
              <w:right w:val="single" w:color="auto" w:sz="4" w:space="0"/>
            </w:tcBorders>
            <w:vAlign w:val="center"/>
          </w:tcPr>
          <w:p w14:paraId="316F11F5">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r>
      <w:tr w14:paraId="2FCCE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jc w:val="center"/>
        </w:trPr>
        <w:tc>
          <w:tcPr>
            <w:tcW w:w="803" w:type="dxa"/>
            <w:gridSpan w:val="2"/>
            <w:tcBorders>
              <w:top w:val="single" w:color="auto" w:sz="6" w:space="0"/>
              <w:left w:val="single" w:color="auto" w:sz="6" w:space="0"/>
              <w:bottom w:val="single" w:color="auto" w:sz="6" w:space="0"/>
              <w:right w:val="single" w:color="auto" w:sz="6" w:space="0"/>
            </w:tcBorders>
            <w:vAlign w:val="center"/>
          </w:tcPr>
          <w:p w14:paraId="7E8A253A">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10</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796B7D3D">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光学中心单侧水平偏差</w:t>
            </w:r>
          </w:p>
        </w:tc>
        <w:tc>
          <w:tcPr>
            <w:tcW w:w="2552" w:type="dxa"/>
            <w:tcBorders>
              <w:top w:val="single" w:color="auto" w:sz="6" w:space="0"/>
              <w:left w:val="single" w:color="auto" w:sz="4" w:space="0"/>
              <w:bottom w:val="single" w:color="auto" w:sz="6" w:space="0"/>
              <w:right w:val="single" w:color="auto" w:sz="4" w:space="0"/>
            </w:tcBorders>
            <w:vAlign w:val="center"/>
          </w:tcPr>
          <w:p w14:paraId="3DA972C0">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6" w:space="0"/>
              <w:left w:val="single" w:color="auto" w:sz="4" w:space="0"/>
              <w:bottom w:val="single" w:color="auto" w:sz="6" w:space="0"/>
              <w:right w:val="single" w:color="auto" w:sz="4" w:space="0"/>
            </w:tcBorders>
            <w:vAlign w:val="center"/>
          </w:tcPr>
          <w:p w14:paraId="1DF667F8">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r>
      <w:tr w14:paraId="05D79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jc w:val="center"/>
        </w:trPr>
        <w:tc>
          <w:tcPr>
            <w:tcW w:w="803" w:type="dxa"/>
            <w:gridSpan w:val="2"/>
            <w:tcBorders>
              <w:top w:val="single" w:color="auto" w:sz="6" w:space="0"/>
              <w:left w:val="single" w:color="auto" w:sz="6" w:space="0"/>
              <w:bottom w:val="single" w:color="auto" w:sz="6" w:space="0"/>
              <w:right w:val="single" w:color="auto" w:sz="6" w:space="0"/>
            </w:tcBorders>
            <w:vAlign w:val="center"/>
          </w:tcPr>
          <w:p w14:paraId="1A4EE22C">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11</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72AB02D4">
            <w:pPr>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镜片材料和表面质量</w:t>
            </w:r>
          </w:p>
        </w:tc>
        <w:tc>
          <w:tcPr>
            <w:tcW w:w="2552" w:type="dxa"/>
            <w:tcBorders>
              <w:top w:val="single" w:color="auto" w:sz="6" w:space="0"/>
              <w:left w:val="single" w:color="auto" w:sz="4" w:space="0"/>
              <w:bottom w:val="single" w:color="auto" w:sz="6" w:space="0"/>
              <w:right w:val="single" w:color="auto" w:sz="4" w:space="0"/>
            </w:tcBorders>
            <w:vAlign w:val="center"/>
          </w:tcPr>
          <w:p w14:paraId="67F6875F">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6" w:space="0"/>
              <w:left w:val="single" w:color="auto" w:sz="4" w:space="0"/>
              <w:bottom w:val="single" w:color="auto" w:sz="6" w:space="0"/>
              <w:right w:val="single" w:color="auto" w:sz="4" w:space="0"/>
            </w:tcBorders>
            <w:vAlign w:val="center"/>
          </w:tcPr>
          <w:p w14:paraId="7C633197">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10810.1</w:t>
            </w:r>
          </w:p>
        </w:tc>
      </w:tr>
      <w:tr w14:paraId="047C9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jc w:val="center"/>
        </w:trPr>
        <w:tc>
          <w:tcPr>
            <w:tcW w:w="803" w:type="dxa"/>
            <w:gridSpan w:val="2"/>
            <w:tcBorders>
              <w:top w:val="single" w:color="auto" w:sz="6" w:space="0"/>
              <w:left w:val="single" w:color="auto" w:sz="6" w:space="0"/>
              <w:bottom w:val="single" w:color="auto" w:sz="6" w:space="0"/>
              <w:right w:val="single" w:color="auto" w:sz="6" w:space="0"/>
            </w:tcBorders>
            <w:vAlign w:val="center"/>
          </w:tcPr>
          <w:p w14:paraId="54FBDAA6">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12</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4038BE5F">
            <w:pPr>
              <w:snapToGrid w:val="0"/>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装配质量</w:t>
            </w:r>
          </w:p>
        </w:tc>
        <w:tc>
          <w:tcPr>
            <w:tcW w:w="2552" w:type="dxa"/>
            <w:tcBorders>
              <w:top w:val="single" w:color="auto" w:sz="6" w:space="0"/>
              <w:left w:val="single" w:color="auto" w:sz="4" w:space="0"/>
              <w:bottom w:val="single" w:color="auto" w:sz="6" w:space="0"/>
              <w:right w:val="single" w:color="auto" w:sz="4" w:space="0"/>
            </w:tcBorders>
            <w:vAlign w:val="center"/>
          </w:tcPr>
          <w:p w14:paraId="2223335F">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6" w:space="0"/>
              <w:left w:val="single" w:color="auto" w:sz="4" w:space="0"/>
              <w:bottom w:val="single" w:color="auto" w:sz="6" w:space="0"/>
              <w:right w:val="single" w:color="auto" w:sz="4" w:space="0"/>
            </w:tcBorders>
            <w:vAlign w:val="center"/>
          </w:tcPr>
          <w:p w14:paraId="471C2C6E">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r>
      <w:tr w14:paraId="1C6EC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jc w:val="center"/>
        </w:trPr>
        <w:tc>
          <w:tcPr>
            <w:tcW w:w="803" w:type="dxa"/>
            <w:gridSpan w:val="2"/>
            <w:tcBorders>
              <w:top w:val="single" w:color="auto" w:sz="6" w:space="0"/>
              <w:left w:val="single" w:color="auto" w:sz="6" w:space="0"/>
              <w:bottom w:val="single" w:color="auto" w:sz="6" w:space="0"/>
              <w:right w:val="single" w:color="auto" w:sz="6" w:space="0"/>
            </w:tcBorders>
            <w:vAlign w:val="center"/>
          </w:tcPr>
          <w:p w14:paraId="75668408">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13</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5D3461A6">
            <w:pPr>
              <w:snapToGrid w:val="0"/>
              <w:spacing w:line="320" w:lineRule="exact"/>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标志</w:t>
            </w:r>
          </w:p>
        </w:tc>
        <w:tc>
          <w:tcPr>
            <w:tcW w:w="2552" w:type="dxa"/>
            <w:tcBorders>
              <w:top w:val="single" w:color="auto" w:sz="6" w:space="0"/>
              <w:left w:val="single" w:color="auto" w:sz="4" w:space="0"/>
              <w:bottom w:val="single" w:color="auto" w:sz="6" w:space="0"/>
              <w:right w:val="single" w:color="auto" w:sz="4" w:space="0"/>
            </w:tcBorders>
            <w:vAlign w:val="center"/>
          </w:tcPr>
          <w:p w14:paraId="0160EF10">
            <w:pPr>
              <w:snapToGrid w:val="0"/>
              <w:spacing w:line="320" w:lineRule="exact"/>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c>
          <w:tcPr>
            <w:tcW w:w="2191" w:type="dxa"/>
            <w:tcBorders>
              <w:top w:val="single" w:color="auto" w:sz="6" w:space="0"/>
              <w:left w:val="single" w:color="auto" w:sz="4" w:space="0"/>
              <w:bottom w:val="single" w:color="auto" w:sz="6" w:space="0"/>
              <w:right w:val="single" w:color="auto" w:sz="4" w:space="0"/>
            </w:tcBorders>
            <w:vAlign w:val="center"/>
          </w:tcPr>
          <w:p w14:paraId="39A819ED">
            <w:pPr>
              <w:snapToGrid w:val="0"/>
              <w:spacing w:line="320" w:lineRule="exact"/>
              <w:ind w:right="-28"/>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GB 13511.1</w:t>
            </w:r>
          </w:p>
        </w:tc>
      </w:tr>
      <w:tr w14:paraId="08927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7D78AD2">
            <w:pPr>
              <w:snapToGrid w:val="0"/>
              <w:spacing w:line="320" w:lineRule="exact"/>
              <w:ind w:left="540" w:right="-28" w:hanging="540" w:hangingChars="300"/>
              <w:jc w:val="center"/>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备注</w:t>
            </w:r>
          </w:p>
        </w:tc>
        <w:tc>
          <w:tcPr>
            <w:tcW w:w="7747" w:type="dxa"/>
            <w:gridSpan w:val="6"/>
            <w:tcBorders>
              <w:top w:val="single" w:color="auto" w:sz="4" w:space="0"/>
              <w:left w:val="single" w:color="auto" w:sz="4" w:space="0"/>
              <w:bottom w:val="single" w:color="auto" w:sz="4" w:space="0"/>
              <w:right w:val="single" w:color="auto" w:sz="4" w:space="0"/>
            </w:tcBorders>
            <w:vAlign w:val="center"/>
          </w:tcPr>
          <w:p w14:paraId="03D770D5">
            <w:pPr>
              <w:numPr>
                <w:ilvl w:val="0"/>
                <w:numId w:val="1"/>
              </w:numPr>
              <w:snapToGrid w:val="0"/>
              <w:spacing w:line="320" w:lineRule="exact"/>
              <w:ind w:right="-28"/>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标志项目包括定配眼镜的顶焦度、轴位、瞳距、光透射比分类等涉及处方、标准中要求有标称值的参数。</w:t>
            </w:r>
          </w:p>
          <w:p w14:paraId="76E72DD2">
            <w:pPr>
              <w:numPr>
                <w:ilvl w:val="0"/>
                <w:numId w:val="1"/>
              </w:numPr>
              <w:snapToGrid w:val="0"/>
              <w:spacing w:line="320" w:lineRule="exact"/>
              <w:ind w:right="-28"/>
              <w:rPr>
                <w:rFonts w:ascii="宋体" w:cs="Sim Sun"/>
                <w:color w:val="000000" w:themeColor="text1"/>
                <w:sz w:val="18"/>
                <w:szCs w:val="18"/>
                <w14:textFill>
                  <w14:solidFill>
                    <w14:schemeClr w14:val="tx1"/>
                  </w14:solidFill>
                </w14:textFill>
              </w:rPr>
            </w:pPr>
            <w:r>
              <w:rPr>
                <w:rFonts w:hint="eastAsia" w:ascii="宋体" w:cs="Sim Sun"/>
                <w:color w:val="000000" w:themeColor="text1"/>
                <w:sz w:val="18"/>
                <w:szCs w:val="18"/>
                <w14:textFill>
                  <w14:solidFill>
                    <w14:schemeClr w14:val="tx1"/>
                  </w14:solidFill>
                </w14:textFill>
              </w:rPr>
              <w:t>当处方中包含本表中未列的参数，如多焦点镜片的位置、处方棱镜度、附加顶焦度等。这些参数也应符合GB13511.1要求。</w:t>
            </w:r>
          </w:p>
        </w:tc>
      </w:tr>
    </w:tbl>
    <w:p w14:paraId="2F52B3AB">
      <w:pPr>
        <w:snapToGrid w:val="0"/>
        <w:spacing w:line="360" w:lineRule="auto"/>
        <w:rPr>
          <w:rFonts w:ascii="宋体" w:hAnsi="宋体"/>
          <w:color w:val="000000" w:themeColor="text1"/>
          <w:sz w:val="18"/>
          <w14:textFill>
            <w14:solidFill>
              <w14:schemeClr w14:val="tx1"/>
            </w14:solidFill>
          </w14:textFill>
        </w:rPr>
      </w:pPr>
    </w:p>
    <w:p w14:paraId="3DC851AF">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注：表中所列检验项目是有关法律法规、标准等规定的，重点涉及健康、安全、节能、环保以及消费者、有关组织反映有质量问题的重要项目。</w:t>
      </w:r>
    </w:p>
    <w:p w14:paraId="4E9749AC">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检验方法包括相关产品标准及试验方法标准。</w:t>
      </w:r>
    </w:p>
    <w:p w14:paraId="1420DCA6">
      <w:pPr>
        <w:spacing w:line="580" w:lineRule="exact"/>
        <w:ind w:firstLine="560"/>
        <w:rPr>
          <w:rFonts w:ascii="宋体" w:hAnsi="宋体" w:cs="宋体"/>
          <w:sz w:val="32"/>
          <w:szCs w:val="32"/>
        </w:rPr>
      </w:pPr>
      <w:r>
        <w:rPr>
          <w:rFonts w:hint="eastAsia" w:ascii="方正仿宋_GBK" w:hAnsi="方正仿宋_GBK" w:eastAsia="方正仿宋_GBK" w:cs="方正仿宋_GBK"/>
          <w:sz w:val="32"/>
          <w:szCs w:val="32"/>
        </w:rPr>
        <w:t>凡是注日期的文件，其随后所有的修改单（不包括勘误的内容）或修订版不适用于本细则。凡是不注日期的文件，其最新版本适用于本细则。</w:t>
      </w:r>
    </w:p>
    <w:p w14:paraId="746B0188">
      <w:pPr>
        <w:spacing w:line="580" w:lineRule="exact"/>
        <w:ind w:firstLine="560"/>
        <w:rPr>
          <w:rFonts w:eastAsia="方正仿宋_GBK"/>
          <w:b/>
          <w:bCs/>
          <w:kern w:val="0"/>
          <w:sz w:val="32"/>
          <w:szCs w:val="32"/>
          <w:shd w:val="clear" w:color="auto" w:fill="FFFFFF"/>
        </w:rPr>
      </w:pPr>
      <w:r>
        <w:rPr>
          <w:rFonts w:hint="eastAsia" w:eastAsia="方正仿宋_GBK"/>
          <w:b/>
          <w:bCs/>
          <w:kern w:val="0"/>
          <w:sz w:val="32"/>
          <w:szCs w:val="32"/>
          <w:shd w:val="clear" w:color="auto" w:fill="FFFFFF"/>
        </w:rPr>
        <w:t>4</w:t>
      </w:r>
      <w:r>
        <w:rPr>
          <w:rFonts w:eastAsia="方正仿宋_GBK"/>
          <w:b/>
          <w:bCs/>
          <w:kern w:val="0"/>
          <w:sz w:val="32"/>
          <w:szCs w:val="32"/>
          <w:shd w:val="clear" w:color="auto" w:fill="FFFFFF"/>
        </w:rPr>
        <w:t>.</w:t>
      </w:r>
      <w:r>
        <w:rPr>
          <w:rFonts w:hint="eastAsia" w:eastAsia="方正仿宋_GBK"/>
          <w:b/>
          <w:bCs/>
          <w:kern w:val="0"/>
          <w:sz w:val="32"/>
          <w:szCs w:val="32"/>
          <w:shd w:val="clear" w:color="auto" w:fill="FFFFFF"/>
        </w:rPr>
        <w:t>判定规则</w:t>
      </w:r>
    </w:p>
    <w:p w14:paraId="46444513">
      <w:pPr>
        <w:spacing w:line="580" w:lineRule="exact"/>
        <w:ind w:firstLine="560"/>
        <w:rPr>
          <w:rFonts w:ascii="方正仿宋_GBK" w:hAnsi="方正仿宋_GBK" w:eastAsia="方正仿宋_GBK" w:cs="方正仿宋_GBK"/>
          <w:b/>
          <w:bCs/>
          <w:sz w:val="32"/>
          <w:szCs w:val="32"/>
        </w:rPr>
      </w:pPr>
      <w:r>
        <w:rPr>
          <w:rFonts w:hint="eastAsia" w:eastAsia="方正仿宋_GBK"/>
          <w:b/>
          <w:bCs/>
          <w:kern w:val="0"/>
          <w:sz w:val="32"/>
          <w:szCs w:val="32"/>
          <w:shd w:val="clear" w:color="auto" w:fill="FFFFFF"/>
        </w:rPr>
        <w:t>4.1</w:t>
      </w:r>
      <w:r>
        <w:rPr>
          <w:rFonts w:hint="eastAsia" w:ascii="方正仿宋_GBK" w:hAnsi="方正仿宋_GBK" w:eastAsia="方正仿宋_GBK" w:cs="方正仿宋_GBK"/>
          <w:b/>
          <w:bCs/>
          <w:sz w:val="32"/>
          <w:szCs w:val="32"/>
        </w:rPr>
        <w:t>依据标准</w:t>
      </w:r>
    </w:p>
    <w:p w14:paraId="0C6DD140">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GB 13511.1-2011《配装眼镜 第一部分：单光和多焦点》</w:t>
      </w:r>
    </w:p>
    <w:p w14:paraId="41C38A0B">
      <w:pPr>
        <w:spacing w:line="580" w:lineRule="exact"/>
        <w:ind w:firstLine="560"/>
        <w:rPr>
          <w:rFonts w:ascii="方正仿宋_GBK" w:hAnsi="方正仿宋_GBK" w:eastAsia="方正仿宋_GBK" w:cs="方正仿宋_GBK"/>
          <w:b/>
          <w:bCs/>
          <w:sz w:val="32"/>
          <w:szCs w:val="32"/>
        </w:rPr>
      </w:pPr>
      <w:r>
        <w:rPr>
          <w:rFonts w:hint="eastAsia" w:eastAsia="方正仿宋_GBK"/>
          <w:b/>
          <w:bCs/>
          <w:kern w:val="0"/>
          <w:sz w:val="32"/>
          <w:szCs w:val="32"/>
          <w:shd w:val="clear" w:color="auto" w:fill="FFFFFF"/>
        </w:rPr>
        <w:t>4.2</w:t>
      </w:r>
      <w:r>
        <w:rPr>
          <w:rFonts w:hint="eastAsia" w:ascii="方正仿宋_GBK" w:hAnsi="方正仿宋_GBK" w:eastAsia="方正仿宋_GBK" w:cs="方正仿宋_GBK"/>
          <w:b/>
          <w:bCs/>
          <w:sz w:val="32"/>
          <w:szCs w:val="32"/>
        </w:rPr>
        <w:t>判定原则</w:t>
      </w:r>
    </w:p>
    <w:p w14:paraId="49740539">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经检验，检验项目全部合格，判定为被抽查产品合格；检验项目中任一项或一项以上不合格，判定为被抽查产品不合格。</w:t>
      </w:r>
    </w:p>
    <w:p w14:paraId="4D79518D">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若被检产品明示的质量要求高于本细则中检验项目依据的标准要求时，应按被检产品明示的质量要求判定。</w:t>
      </w:r>
    </w:p>
    <w:p w14:paraId="0E72FF0E">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若被检产品明示的质量要求低于本细则中检验项目依据的强制性标准要求时，应按照强制性标准要求判定。</w:t>
      </w:r>
    </w:p>
    <w:p w14:paraId="5B7C08F2">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若被检产品明示的质量要求低于或包含细则中检验项目依据的推荐性标准要求时，应以被检产品明示的质量要求判定，但应在检验报告备注中进行说明。</w:t>
      </w:r>
    </w:p>
    <w:p w14:paraId="3C1508B7">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若被检产品明示的质量要求缺少本细则中检验项目依据的强制性标准要求时，应按照强制性标准要求判定。</w:t>
      </w:r>
    </w:p>
    <w:p w14:paraId="65AC5F72">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若被检产品明示的质量要求缺少本细则中检验项目依据的推荐性标准要求时，该项目不参与判定，但应在检验报告备注中进行说明。</w:t>
      </w:r>
    </w:p>
    <w:p w14:paraId="089F947F">
      <w:pPr>
        <w:spacing w:line="580" w:lineRule="exact"/>
        <w:ind w:firstLine="560"/>
        <w:rPr>
          <w:rFonts w:eastAsia="方正仿宋_GBK"/>
          <w:b/>
          <w:bCs/>
          <w:kern w:val="0"/>
          <w:sz w:val="32"/>
          <w:szCs w:val="32"/>
          <w:shd w:val="clear" w:color="auto" w:fill="FFFFFF"/>
        </w:rPr>
      </w:pPr>
      <w:r>
        <w:rPr>
          <w:rFonts w:hint="eastAsia" w:eastAsia="方正仿宋_GBK"/>
          <w:b/>
          <w:bCs/>
          <w:kern w:val="0"/>
          <w:sz w:val="32"/>
          <w:szCs w:val="32"/>
          <w:shd w:val="clear" w:color="auto" w:fill="FFFFFF"/>
        </w:rPr>
        <w:t>5</w:t>
      </w:r>
      <w:r>
        <w:rPr>
          <w:rFonts w:eastAsia="方正仿宋_GBK"/>
          <w:b/>
          <w:bCs/>
          <w:kern w:val="0"/>
          <w:sz w:val="32"/>
          <w:szCs w:val="32"/>
          <w:shd w:val="clear" w:color="auto" w:fill="FFFFFF"/>
        </w:rPr>
        <w:t>.</w:t>
      </w:r>
      <w:r>
        <w:rPr>
          <w:rFonts w:hint="eastAsia" w:eastAsia="方正仿宋_GBK"/>
          <w:b/>
          <w:bCs/>
          <w:kern w:val="0"/>
          <w:sz w:val="32"/>
          <w:szCs w:val="32"/>
          <w:shd w:val="clear" w:color="auto" w:fill="FFFFFF"/>
        </w:rPr>
        <w:t>异议处理</w:t>
      </w:r>
    </w:p>
    <w:p w14:paraId="6BE91BE1">
      <w:pPr>
        <w:spacing w:line="580" w:lineRule="exact"/>
        <w:ind w:firstLine="640" w:firstLineChars="200"/>
        <w:rPr>
          <w:rFonts w:eastAsia="方正仿宋_GBK"/>
          <w:sz w:val="32"/>
          <w:szCs w:val="32"/>
        </w:rPr>
      </w:pPr>
      <w:r>
        <w:rPr>
          <w:rFonts w:hint="eastAsia" w:eastAsia="方正仿宋_GBK"/>
          <w:b/>
          <w:sz w:val="32"/>
          <w:szCs w:val="32"/>
        </w:rPr>
        <w:t>5.1</w:t>
      </w:r>
      <w:r>
        <w:rPr>
          <w:rFonts w:eastAsia="方正仿宋_GBK"/>
          <w:sz w:val="32"/>
          <w:szCs w:val="32"/>
        </w:rPr>
        <w:t>对监督抽查程序有异议的，由任务下达部门核查相关证据后维持或者撤销原检验结果</w:t>
      </w:r>
      <w:r>
        <w:rPr>
          <w:rFonts w:hint="eastAsia" w:eastAsia="方正仿宋_GBK"/>
          <w:sz w:val="32"/>
          <w:szCs w:val="32"/>
        </w:rPr>
        <w:t>。</w:t>
      </w:r>
    </w:p>
    <w:p w14:paraId="345F7819">
      <w:pPr>
        <w:spacing w:line="580" w:lineRule="exact"/>
        <w:ind w:firstLine="640" w:firstLineChars="200"/>
        <w:rPr>
          <w:rFonts w:eastAsia="方正仿宋_GBK"/>
          <w:sz w:val="32"/>
          <w:szCs w:val="32"/>
        </w:rPr>
      </w:pPr>
      <w:r>
        <w:rPr>
          <w:rFonts w:hint="eastAsia" w:eastAsia="方正仿宋_GBK"/>
          <w:b/>
          <w:sz w:val="32"/>
          <w:szCs w:val="32"/>
        </w:rPr>
        <w:t>5.2</w:t>
      </w:r>
      <w:r>
        <w:rPr>
          <w:rFonts w:eastAsia="方正仿宋_GBK"/>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14:paraId="2A49AFA9">
      <w:pPr>
        <w:spacing w:line="580" w:lineRule="exact"/>
        <w:ind w:firstLine="640" w:firstLineChars="200"/>
        <w:rPr>
          <w:rFonts w:eastAsia="方正仿宋_GBK"/>
          <w:sz w:val="32"/>
          <w:szCs w:val="32"/>
        </w:rPr>
      </w:pPr>
      <w:r>
        <w:rPr>
          <w:rFonts w:hint="eastAsia" w:eastAsia="方正仿宋_GBK"/>
          <w:b/>
          <w:sz w:val="32"/>
          <w:szCs w:val="32"/>
        </w:rPr>
        <w:t>5.3</w:t>
      </w:r>
      <w:r>
        <w:rPr>
          <w:rFonts w:eastAsia="方正仿宋_GBK"/>
          <w:sz w:val="32"/>
          <w:szCs w:val="32"/>
        </w:rPr>
        <w:t>对样品信息有异议的，任务下达部门核查样品确认情况和生产企业提交证明材料后，维持或者撤销原检验结果。</w:t>
      </w:r>
    </w:p>
    <w:p w14:paraId="2FA5DEF9">
      <w:pPr>
        <w:spacing w:line="580" w:lineRule="exact"/>
        <w:ind w:firstLine="640" w:firstLineChars="200"/>
        <w:rPr>
          <w:rFonts w:ascii="宋体" w:hAnsi="宋体" w:cs="宋体"/>
          <w:sz w:val="28"/>
          <w:szCs w:val="28"/>
        </w:rPr>
      </w:pPr>
      <w:r>
        <w:rPr>
          <w:rFonts w:hint="eastAsia" w:eastAsia="方正仿宋_GBK"/>
          <w:b/>
          <w:sz w:val="32"/>
          <w:szCs w:val="32"/>
        </w:rPr>
        <w:t>5.4</w:t>
      </w:r>
      <w:r>
        <w:rPr>
          <w:rFonts w:hint="eastAsia" w:eastAsia="方正仿宋_GBK"/>
          <w:sz w:val="32"/>
          <w:szCs w:val="32"/>
        </w:rPr>
        <w:t>不进行复检的情况：无</w:t>
      </w:r>
      <w:r>
        <w:rPr>
          <w:rFonts w:hint="eastAsia" w:ascii="方正仿宋_GBK" w:hAnsi="方正仿宋_GBK" w:eastAsia="方正仿宋_GBK" w:cs="方正仿宋_GBK"/>
          <w:sz w:val="32"/>
          <w:szCs w:val="32"/>
        </w:rPr>
        <w:t>。</w:t>
      </w:r>
    </w:p>
    <w:p w14:paraId="36C07C26"/>
    <w:sectPr>
      <w:pgSz w:w="11906" w:h="16838"/>
      <w:pgMar w:top="1440" w:right="1463" w:bottom="1440" w:left="151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Sim Sun">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92DCF"/>
    <w:multiLevelType w:val="multilevel"/>
    <w:tmpl w:val="27F92DCF"/>
    <w:lvl w:ilvl="0" w:tentative="0">
      <w:start w:val="1"/>
      <w:numFmt w:val="decimal"/>
      <w:lvlText w:val="%1."/>
      <w:lvlJc w:val="left"/>
      <w:pPr>
        <w:tabs>
          <w:tab w:val="left" w:pos="512"/>
        </w:tabs>
        <w:ind w:left="512" w:hanging="360"/>
      </w:pPr>
      <w:rPr>
        <w:rFonts w:hint="eastAsia"/>
      </w:rPr>
    </w:lvl>
    <w:lvl w:ilvl="1" w:tentative="0">
      <w:start w:val="1"/>
      <w:numFmt w:val="lowerLetter"/>
      <w:lvlText w:val="%2)"/>
      <w:lvlJc w:val="left"/>
      <w:pPr>
        <w:tabs>
          <w:tab w:val="left" w:pos="992"/>
        </w:tabs>
        <w:ind w:left="992" w:hanging="420"/>
      </w:pPr>
    </w:lvl>
    <w:lvl w:ilvl="2" w:tentative="0">
      <w:start w:val="1"/>
      <w:numFmt w:val="lowerRoman"/>
      <w:lvlText w:val="%3."/>
      <w:lvlJc w:val="right"/>
      <w:pPr>
        <w:tabs>
          <w:tab w:val="left" w:pos="1412"/>
        </w:tabs>
        <w:ind w:left="1412" w:hanging="420"/>
      </w:pPr>
    </w:lvl>
    <w:lvl w:ilvl="3" w:tentative="0">
      <w:start w:val="1"/>
      <w:numFmt w:val="decimal"/>
      <w:lvlText w:val="%4."/>
      <w:lvlJc w:val="left"/>
      <w:pPr>
        <w:tabs>
          <w:tab w:val="left" w:pos="1832"/>
        </w:tabs>
        <w:ind w:left="1832" w:hanging="420"/>
      </w:pPr>
    </w:lvl>
    <w:lvl w:ilvl="4" w:tentative="0">
      <w:start w:val="1"/>
      <w:numFmt w:val="lowerLetter"/>
      <w:lvlText w:val="%5)"/>
      <w:lvlJc w:val="left"/>
      <w:pPr>
        <w:tabs>
          <w:tab w:val="left" w:pos="2252"/>
        </w:tabs>
        <w:ind w:left="2252" w:hanging="420"/>
      </w:pPr>
    </w:lvl>
    <w:lvl w:ilvl="5" w:tentative="0">
      <w:start w:val="1"/>
      <w:numFmt w:val="lowerRoman"/>
      <w:lvlText w:val="%6."/>
      <w:lvlJc w:val="right"/>
      <w:pPr>
        <w:tabs>
          <w:tab w:val="left" w:pos="2672"/>
        </w:tabs>
        <w:ind w:left="2672" w:hanging="420"/>
      </w:pPr>
    </w:lvl>
    <w:lvl w:ilvl="6" w:tentative="0">
      <w:start w:val="1"/>
      <w:numFmt w:val="decimal"/>
      <w:lvlText w:val="%7."/>
      <w:lvlJc w:val="left"/>
      <w:pPr>
        <w:tabs>
          <w:tab w:val="left" w:pos="3092"/>
        </w:tabs>
        <w:ind w:left="3092" w:hanging="420"/>
      </w:pPr>
    </w:lvl>
    <w:lvl w:ilvl="7" w:tentative="0">
      <w:start w:val="1"/>
      <w:numFmt w:val="lowerLetter"/>
      <w:lvlText w:val="%8)"/>
      <w:lvlJc w:val="left"/>
      <w:pPr>
        <w:tabs>
          <w:tab w:val="left" w:pos="3512"/>
        </w:tabs>
        <w:ind w:left="3512" w:hanging="420"/>
      </w:pPr>
    </w:lvl>
    <w:lvl w:ilvl="8" w:tentative="0">
      <w:start w:val="1"/>
      <w:numFmt w:val="lowerRoman"/>
      <w:lvlText w:val="%9."/>
      <w:lvlJc w:val="right"/>
      <w:pPr>
        <w:tabs>
          <w:tab w:val="left" w:pos="3932"/>
        </w:tabs>
        <w:ind w:left="39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98"/>
    <w:rsid w:val="00011FAF"/>
    <w:rsid w:val="00024C3F"/>
    <w:rsid w:val="00064A20"/>
    <w:rsid w:val="000A32CA"/>
    <w:rsid w:val="000C7678"/>
    <w:rsid w:val="00103AC9"/>
    <w:rsid w:val="00126A60"/>
    <w:rsid w:val="00171CCA"/>
    <w:rsid w:val="0019554C"/>
    <w:rsid w:val="00233E5E"/>
    <w:rsid w:val="003E4358"/>
    <w:rsid w:val="003E7977"/>
    <w:rsid w:val="004606EC"/>
    <w:rsid w:val="00570F07"/>
    <w:rsid w:val="005B7E32"/>
    <w:rsid w:val="00650414"/>
    <w:rsid w:val="00670951"/>
    <w:rsid w:val="00682071"/>
    <w:rsid w:val="0069639A"/>
    <w:rsid w:val="007E6B4F"/>
    <w:rsid w:val="0099220E"/>
    <w:rsid w:val="00A52E34"/>
    <w:rsid w:val="00A54326"/>
    <w:rsid w:val="00C00399"/>
    <w:rsid w:val="00C108D6"/>
    <w:rsid w:val="00D35F98"/>
    <w:rsid w:val="00DD0BC4"/>
    <w:rsid w:val="00DF32BE"/>
    <w:rsid w:val="00EC5479"/>
    <w:rsid w:val="00F26914"/>
    <w:rsid w:val="00FB2A94"/>
    <w:rsid w:val="00FC7C50"/>
    <w:rsid w:val="00FD3997"/>
    <w:rsid w:val="623E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rPr>
      <w:szCs w:val="21"/>
    </w:rPr>
  </w:style>
  <w:style w:type="paragraph" w:styleId="4">
    <w:name w:val="Body Text"/>
    <w:basedOn w:val="1"/>
    <w:link w:val="11"/>
    <w:qFormat/>
    <w:uiPriority w:val="1"/>
    <w:pPr>
      <w:autoSpaceDE w:val="0"/>
      <w:autoSpaceDN w:val="0"/>
      <w:jc w:val="left"/>
    </w:pPr>
    <w:rPr>
      <w:rFonts w:ascii="宋体" w:hAnsi="宋体" w:cs="宋体"/>
      <w:kern w:val="0"/>
      <w:sz w:val="28"/>
      <w:szCs w:val="28"/>
      <w:lang w:val="zh-CN" w:eastAsia="zh-CN" w:bidi="zh-CN"/>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uiPriority w:val="99"/>
    <w:rPr>
      <w:color w:val="0000FF"/>
      <w:u w:val="single"/>
    </w:rPr>
  </w:style>
  <w:style w:type="paragraph" w:customStyle="1" w:styleId="10">
    <w:name w:val="Table Paragraph"/>
    <w:basedOn w:val="1"/>
    <w:qFormat/>
    <w:uiPriority w:val="1"/>
    <w:rPr>
      <w:rFonts w:ascii="宋体" w:hAnsi="宋体" w:cs="宋体"/>
      <w:lang w:val="zh-CN" w:bidi="zh-CN"/>
    </w:rPr>
  </w:style>
  <w:style w:type="character" w:customStyle="1" w:styleId="11">
    <w:name w:val="正文文本 Char"/>
    <w:basedOn w:val="8"/>
    <w:link w:val="4"/>
    <w:qFormat/>
    <w:uiPriority w:val="1"/>
    <w:rPr>
      <w:rFonts w:ascii="宋体" w:hAnsi="宋体" w:eastAsia="宋体" w:cs="宋体"/>
      <w:kern w:val="0"/>
      <w:sz w:val="28"/>
      <w:szCs w:val="28"/>
      <w:lang w:val="zh-CN" w:eastAsia="zh-CN" w:bidi="zh-CN"/>
    </w:rPr>
  </w:style>
  <w:style w:type="character" w:customStyle="1" w:styleId="12">
    <w:name w:val="标题 4 Char"/>
    <w:basedOn w:val="8"/>
    <w:link w:val="2"/>
    <w:semiHidden/>
    <w:qFormat/>
    <w:uiPriority w:val="9"/>
    <w:rPr>
      <w:rFonts w:asciiTheme="majorHAnsi" w:hAnsiTheme="majorHAnsi" w:eastAsiaTheme="majorEastAsia" w:cstheme="majorBidi"/>
      <w:b/>
      <w:bCs/>
      <w:sz w:val="28"/>
      <w:szCs w:val="28"/>
    </w:rPr>
  </w:style>
  <w:style w:type="paragraph" w:customStyle="1" w:styleId="13">
    <w:name w:val="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14">
    <w:name w:val="页眉 Char"/>
    <w:basedOn w:val="8"/>
    <w:link w:val="6"/>
    <w:qFormat/>
    <w:uiPriority w:val="99"/>
    <w:rPr>
      <w:rFonts w:ascii="Times New Roman" w:hAnsi="Times New Roman" w:eastAsia="宋体" w:cs="Times New Roman"/>
      <w:sz w:val="18"/>
      <w:szCs w:val="18"/>
    </w:rPr>
  </w:style>
  <w:style w:type="character" w:customStyle="1" w:styleId="15">
    <w:name w:val="页脚 Char"/>
    <w:basedOn w:val="8"/>
    <w:link w:val="5"/>
    <w:uiPriority w:val="99"/>
    <w:rPr>
      <w:rFonts w:ascii="Times New Roman" w:hAnsi="Times New Roman" w:eastAsia="宋体" w:cs="Times New Roman"/>
      <w:sz w:val="18"/>
      <w:szCs w:val="18"/>
    </w:rPr>
  </w:style>
  <w:style w:type="character" w:customStyle="1" w:styleId="16">
    <w:name w:val="批注文字 Char"/>
    <w:basedOn w:val="8"/>
    <w:link w:val="3"/>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1483</Words>
  <Characters>1762</Characters>
  <Lines>17</Lines>
  <Paragraphs>4</Paragraphs>
  <TotalTime>0</TotalTime>
  <ScaleCrop>false</ScaleCrop>
  <LinksUpToDate>false</LinksUpToDate>
  <CharactersWithSpaces>1803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2025-01-20T03:39:00Z</dcterms:created>
  <dc:creator>dell</dc:creator>
  <cp:lastModifiedBy>189----7681</cp:lastModifiedBy>
  <dcterms:modified xsi:type="dcterms:W3CDTF">2025-01-23T01:19:45Z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eyJoZGlkIjoiOGQ2NTdkNDJhYTIzZWJiYjI4ZTA5NGRjZDczZDNiYTIiLCJ1c2VySWQiOiIxNTg0MDE2MTE3In0=</vt:lpwstr>
  </property>
  <property fmtid="{D5CDD505-2E9C-101B-9397-08002B2CF9AE}" pid="3" name="KSOProductBuildVer">
    <vt:lpwstr>2052-12.1.0.19770</vt:lpwstr>
  </property>
  <property fmtid="{D5CDD505-2E9C-101B-9397-08002B2CF9AE}" pid="4" name="ICV">
    <vt:lpwstr>CDE5A49FD44B4D809DBB1B6B297D640A_12</vt:lpwstr>
  </property>
</Properties>
</file>